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EC71B6" w:rsidRDefault="001619E7">
      <w:pPr>
        <w:jc w:val="center"/>
        <w:rPr>
          <w:b/>
          <w:bCs/>
          <w:lang w:val="sr-Cyrl-CS"/>
        </w:rPr>
      </w:pPr>
      <w:r w:rsidRPr="00C20C7C">
        <w:rPr>
          <w:b/>
          <w:bCs/>
          <w:lang w:val="sr-Cyrl-CS"/>
        </w:rPr>
        <w:t>ОТВОРЕНИ ПОСТУПАК</w:t>
      </w:r>
      <w:r w:rsidR="00BB7EB9" w:rsidRPr="00C20C7C">
        <w:rPr>
          <w:b/>
          <w:bCs/>
          <w:lang w:val="sr-Cyrl-CS"/>
        </w:rPr>
        <w:t xml:space="preserve"> </w:t>
      </w:r>
    </w:p>
    <w:p w:rsidR="00EC71B6" w:rsidRDefault="00EC71B6">
      <w:pPr>
        <w:jc w:val="center"/>
        <w:rPr>
          <w:b/>
          <w:bCs/>
          <w:lang w:val="sr-Cyrl-CS"/>
        </w:rPr>
      </w:pPr>
    </w:p>
    <w:p w:rsidR="001619E7" w:rsidRPr="00DF7840" w:rsidRDefault="001619E7">
      <w:pPr>
        <w:jc w:val="center"/>
        <w:rPr>
          <w:i/>
          <w:iCs/>
          <w:lang w:val="sr-Latn-RS"/>
        </w:rPr>
      </w:pPr>
      <w:r w:rsidRPr="00F27BE8">
        <w:rPr>
          <w:b/>
          <w:bCs/>
          <w:lang w:val="ru-RU"/>
        </w:rPr>
        <w:t>ЈАВНА НАБАВКА бр</w:t>
      </w:r>
      <w:r w:rsidRPr="00F27BE8">
        <w:rPr>
          <w:b/>
          <w:bCs/>
          <w:color w:val="auto"/>
          <w:lang w:val="ru-RU"/>
        </w:rPr>
        <w:t xml:space="preserve">. </w:t>
      </w:r>
      <w:r w:rsidR="00EC71B6">
        <w:rPr>
          <w:b/>
          <w:bCs/>
          <w:color w:val="auto"/>
          <w:lang w:val="sr-Cyrl-RS"/>
        </w:rPr>
        <w:t>109</w:t>
      </w:r>
      <w:r w:rsidR="00C1545E" w:rsidRPr="00F27BE8">
        <w:rPr>
          <w:b/>
          <w:color w:val="auto"/>
          <w:lang w:val="ru-RU"/>
        </w:rPr>
        <w:t>/201</w:t>
      </w:r>
      <w:r w:rsidR="00EC71B6">
        <w:rPr>
          <w:b/>
          <w:color w:val="auto"/>
          <w:lang w:val="ru-RU"/>
        </w:rPr>
        <w:t>7</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EC71B6">
      <w:pPr>
        <w:jc w:val="center"/>
        <w:rPr>
          <w:b/>
          <w:bCs/>
          <w:lang w:val="ru-RU"/>
        </w:rPr>
      </w:pPr>
      <w:r>
        <w:rPr>
          <w:b/>
          <w:iCs/>
          <w:lang w:val="sr-Cyrl-RS"/>
        </w:rPr>
        <w:t>Август</w:t>
      </w:r>
      <w:r w:rsidR="00C1545E" w:rsidRPr="00F27BE8">
        <w:rPr>
          <w:b/>
          <w:iCs/>
          <w:lang w:val="ru-RU"/>
        </w:rPr>
        <w:t xml:space="preserve"> </w:t>
      </w:r>
      <w:r w:rsidR="001619E7" w:rsidRPr="00F27BE8">
        <w:rPr>
          <w:b/>
          <w:iCs/>
          <w:lang w:val="ru-RU"/>
        </w:rPr>
        <w:t xml:space="preserve"> </w:t>
      </w:r>
      <w:r w:rsidR="001619E7" w:rsidRPr="00F27BE8">
        <w:rPr>
          <w:b/>
          <w:bCs/>
          <w:lang w:val="ru-RU"/>
        </w:rPr>
        <w:t>201</w:t>
      </w:r>
      <w:r w:rsidR="00DF7840">
        <w:rPr>
          <w:b/>
          <w:bCs/>
          <w:lang w:val="ru-RU"/>
        </w:rPr>
        <w:t>7</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DF7840">
        <w:rPr>
          <w:color w:val="auto"/>
          <w:lang w:val="sr-Cyrl-CS"/>
        </w:rPr>
        <w:t>2</w:t>
      </w:r>
      <w:r w:rsidRPr="00F27BE8">
        <w:rPr>
          <w:color w:val="auto"/>
          <w:lang w:val="ru-RU"/>
        </w:rPr>
        <w:t>/</w:t>
      </w:r>
      <w:r w:rsidR="00EC71B6">
        <w:rPr>
          <w:color w:val="auto"/>
          <w:lang w:val="ru-RU"/>
        </w:rPr>
        <w:t>109</w:t>
      </w:r>
      <w:r w:rsidRPr="00F27BE8">
        <w:rPr>
          <w:color w:val="auto"/>
          <w:lang w:val="ru-RU"/>
        </w:rPr>
        <w:t>/1 од</w:t>
      </w:r>
      <w:r w:rsidR="005B4E34">
        <w:rPr>
          <w:color w:val="auto"/>
          <w:lang w:val="sr-Latn-RS"/>
        </w:rPr>
        <w:t xml:space="preserve"> </w:t>
      </w:r>
      <w:r w:rsidR="00EC71B6">
        <w:rPr>
          <w:color w:val="auto"/>
          <w:lang w:val="sr-Cyrl-RS"/>
        </w:rPr>
        <w:t>01</w:t>
      </w:r>
      <w:r w:rsidRPr="00F27BE8">
        <w:rPr>
          <w:color w:val="auto"/>
          <w:lang w:val="ru-RU"/>
        </w:rPr>
        <w:t>.0</w:t>
      </w:r>
      <w:r w:rsidR="00EC71B6">
        <w:rPr>
          <w:color w:val="auto"/>
          <w:lang w:val="ru-RU"/>
        </w:rPr>
        <w:t>8</w:t>
      </w:r>
      <w:r w:rsidRPr="00F27BE8">
        <w:rPr>
          <w:color w:val="auto"/>
          <w:lang w:val="ru-RU"/>
        </w:rPr>
        <w:t>.201</w:t>
      </w:r>
      <w:r w:rsidR="00DF7840">
        <w:rPr>
          <w:color w:val="auto"/>
          <w:lang w:val="ru-RU"/>
        </w:rPr>
        <w:t>7</w:t>
      </w:r>
      <w:r w:rsidRPr="00F27BE8">
        <w:rPr>
          <w:color w:val="auto"/>
          <w:lang w:val="ru-RU"/>
        </w:rPr>
        <w:t>. године и Решења о образовању комисије за јавну набавку број 1000-</w:t>
      </w:r>
      <w:r w:rsidR="00DF7840">
        <w:rPr>
          <w:color w:val="auto"/>
          <w:lang w:val="ru-RU"/>
        </w:rPr>
        <w:t>2</w:t>
      </w:r>
      <w:r w:rsidRPr="00F27BE8">
        <w:rPr>
          <w:color w:val="auto"/>
          <w:lang w:val="ru-RU"/>
        </w:rPr>
        <w:t>/</w:t>
      </w:r>
      <w:r w:rsidR="00EC71B6">
        <w:rPr>
          <w:color w:val="auto"/>
          <w:lang w:val="ru-RU"/>
        </w:rPr>
        <w:t>109</w:t>
      </w:r>
      <w:r w:rsidRPr="00F27BE8">
        <w:rPr>
          <w:color w:val="auto"/>
          <w:lang w:val="ru-RU"/>
        </w:rPr>
        <w:t xml:space="preserve">/2 од </w:t>
      </w:r>
      <w:r w:rsidR="00EC71B6">
        <w:rPr>
          <w:color w:val="auto"/>
          <w:lang w:val="ru-RU"/>
        </w:rPr>
        <w:t>01</w:t>
      </w:r>
      <w:r w:rsidRPr="00F27BE8">
        <w:rPr>
          <w:color w:val="auto"/>
          <w:lang w:val="ru-RU"/>
        </w:rPr>
        <w:t>.0</w:t>
      </w:r>
      <w:r w:rsidR="00EC71B6">
        <w:rPr>
          <w:color w:val="auto"/>
          <w:lang w:val="ru-RU"/>
        </w:rPr>
        <w:t>8</w:t>
      </w:r>
      <w:r w:rsidRPr="00F27BE8">
        <w:rPr>
          <w:color w:val="auto"/>
          <w:lang w:val="ru-RU"/>
        </w:rPr>
        <w:t>.201</w:t>
      </w:r>
      <w:r w:rsidR="00DF7840">
        <w:rPr>
          <w:color w:val="auto"/>
          <w:lang w:val="ru-RU"/>
        </w:rPr>
        <w:t>7</w:t>
      </w:r>
      <w:r w:rsidRPr="00F27BE8">
        <w:rPr>
          <w:color w:val="auto"/>
          <w:lang w:val="ru-RU"/>
        </w:rPr>
        <w:t>. године 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EC71B6">
        <w:rPr>
          <w:rFonts w:eastAsia="TimesNewRomanPS-BoldMT"/>
          <w:b/>
          <w:bCs/>
          <w:lang w:val="ru-RU"/>
        </w:rPr>
        <w:t>109</w:t>
      </w:r>
      <w:r w:rsidR="00D546D1" w:rsidRPr="00F27BE8">
        <w:rPr>
          <w:rFonts w:eastAsia="TimesNewRomanPS-BoldMT"/>
          <w:b/>
          <w:bCs/>
          <w:lang w:val="ru-RU"/>
        </w:rPr>
        <w:t>/201</w:t>
      </w:r>
      <w:r w:rsidR="00DF7840">
        <w:rPr>
          <w:rFonts w:eastAsia="TimesNewRomanPS-BoldMT"/>
          <w:b/>
          <w:bCs/>
          <w:lang w:val="ru-RU"/>
        </w:rPr>
        <w:t>7</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proofErr w:type="spellStart"/>
      <w:r w:rsidRPr="00C20C7C">
        <w:rPr>
          <w:rFonts w:eastAsia="TimesNewRomanPSMT"/>
        </w:rPr>
        <w:t>Конкурсна</w:t>
      </w:r>
      <w:proofErr w:type="spellEnd"/>
      <w:r w:rsidRPr="00C20C7C">
        <w:rPr>
          <w:rFonts w:eastAsia="TimesNewRomanPSMT"/>
        </w:rPr>
        <w:t xml:space="preserve"> </w:t>
      </w:r>
      <w:proofErr w:type="spellStart"/>
      <w:r w:rsidRPr="00C20C7C">
        <w:rPr>
          <w:rFonts w:eastAsia="TimesNewRomanPSMT"/>
        </w:rPr>
        <w:t>документација</w:t>
      </w:r>
      <w:proofErr w:type="spellEnd"/>
      <w:r w:rsidRPr="00C20C7C">
        <w:rPr>
          <w:rFonts w:eastAsia="TimesNewRomanPSMT"/>
        </w:rPr>
        <w:t xml:space="preserve"> </w:t>
      </w:r>
      <w:proofErr w:type="spellStart"/>
      <w:r w:rsidRPr="00C20C7C">
        <w:rPr>
          <w:rFonts w:eastAsia="TimesNewRomanPSMT"/>
        </w:rPr>
        <w:t>садржи</w:t>
      </w:r>
      <w:proofErr w:type="spellEnd"/>
      <w:r w:rsidRPr="00C20C7C">
        <w:rPr>
          <w:rFonts w:eastAsia="TimesNewRomanPSMT"/>
        </w:rPr>
        <w:t>:</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proofErr w:type="spellStart"/>
            <w:r w:rsidRPr="00C20C7C">
              <w:rPr>
                <w:rFonts w:eastAsia="TimesNewRomanPSMT"/>
                <w:b/>
                <w:i/>
              </w:rPr>
              <w:t>Назив</w:t>
            </w:r>
            <w:proofErr w:type="spellEnd"/>
            <w:r w:rsidRPr="00C20C7C">
              <w:rPr>
                <w:rFonts w:eastAsia="TimesNewRomanPSMT"/>
                <w:b/>
                <w:i/>
                <w:lang w:val="sr-Cyrl-CS"/>
              </w:rPr>
              <w:t xml:space="preserve"> поглавља</w:t>
            </w:r>
          </w:p>
        </w:tc>
      </w:tr>
      <w:tr w:rsidR="008B216B" w:rsidRPr="000C639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0C639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0C639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0C639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0C639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0C639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proofErr w:type="spellStart"/>
            <w:r w:rsidRPr="00C20C7C">
              <w:rPr>
                <w:rFonts w:eastAsia="TimesNewRomanPSMT"/>
              </w:rPr>
              <w:t>Образац</w:t>
            </w:r>
            <w:proofErr w:type="spellEnd"/>
            <w:r w:rsidRPr="00C20C7C">
              <w:rPr>
                <w:rFonts w:eastAsia="TimesNewRomanPSMT"/>
              </w:rPr>
              <w:t xml:space="preserve"> </w:t>
            </w:r>
            <w:proofErr w:type="spellStart"/>
            <w:r w:rsidRPr="00C20C7C">
              <w:rPr>
                <w:rFonts w:eastAsia="TimesNewRomanPSMT"/>
              </w:rPr>
              <w:t>понуде</w:t>
            </w:r>
            <w:proofErr w:type="spellEnd"/>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proofErr w:type="spellStart"/>
            <w:r w:rsidRPr="00C20C7C">
              <w:rPr>
                <w:rFonts w:eastAsia="TimesNewRomanPSMT"/>
              </w:rPr>
              <w:t>Модел</w:t>
            </w:r>
            <w:proofErr w:type="spellEnd"/>
            <w:r w:rsidRPr="00C20C7C">
              <w:rPr>
                <w:rFonts w:eastAsia="TimesNewRomanPSMT"/>
              </w:rPr>
              <w:t xml:space="preserve"> </w:t>
            </w:r>
            <w:proofErr w:type="spellStart"/>
            <w:r w:rsidRPr="00C20C7C">
              <w:rPr>
                <w:rFonts w:eastAsia="TimesNewRomanPSMT"/>
              </w:rPr>
              <w:t>уговора</w:t>
            </w:r>
            <w:proofErr w:type="spellEnd"/>
          </w:p>
        </w:tc>
      </w:tr>
      <w:tr w:rsidR="008B216B" w:rsidRPr="000C639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proofErr w:type="spellStart"/>
            <w:r w:rsidRPr="00C20C7C">
              <w:rPr>
                <w:rFonts w:eastAsia="TimesNewRomanPSMT"/>
              </w:rPr>
              <w:t>Образац</w:t>
            </w:r>
            <w:proofErr w:type="spellEnd"/>
            <w:r w:rsidRPr="00C20C7C">
              <w:rPr>
                <w:rFonts w:eastAsia="TimesNewRomanPSMT"/>
              </w:rPr>
              <w:t xml:space="preserve"> </w:t>
            </w:r>
            <w:proofErr w:type="spellStart"/>
            <w:r w:rsidRPr="00C20C7C">
              <w:rPr>
                <w:rFonts w:eastAsia="TimesNewRomanPSMT"/>
              </w:rPr>
              <w:t>трошкова</w:t>
            </w:r>
            <w:proofErr w:type="spellEnd"/>
            <w:r w:rsidRPr="00C20C7C">
              <w:rPr>
                <w:rFonts w:eastAsia="TimesNewRomanPSMT"/>
              </w:rPr>
              <w:t xml:space="preserve"> </w:t>
            </w:r>
            <w:proofErr w:type="spellStart"/>
            <w:r w:rsidRPr="00C20C7C">
              <w:rPr>
                <w:rFonts w:eastAsia="TimesNewRomanPSMT"/>
              </w:rPr>
              <w:t>припреме</w:t>
            </w:r>
            <w:proofErr w:type="spellEnd"/>
            <w:r w:rsidRPr="00C20C7C">
              <w:rPr>
                <w:rFonts w:eastAsia="TimesNewRomanPSMT"/>
              </w:rPr>
              <w:t xml:space="preserve"> </w:t>
            </w:r>
            <w:proofErr w:type="spellStart"/>
            <w:r w:rsidRPr="00C20C7C">
              <w:rPr>
                <w:rFonts w:eastAsia="TimesNewRomanPSMT"/>
              </w:rPr>
              <w:t>понуде</w:t>
            </w:r>
            <w:proofErr w:type="spellEnd"/>
          </w:p>
        </w:tc>
      </w:tr>
      <w:tr w:rsidR="008B216B" w:rsidRPr="000C639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proofErr w:type="spellStart"/>
            <w:r w:rsidRPr="00C20C7C">
              <w:rPr>
                <w:rFonts w:eastAsia="TimesNewRomanPSMT"/>
              </w:rPr>
              <w:t>Закона</w:t>
            </w:r>
            <w:proofErr w:type="spellEnd"/>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CD3272" w:rsidRDefault="00CD3272">
      <w:pPr>
        <w:jc w:val="both"/>
        <w:rPr>
          <w:lang w:val="sr-Cyrl-RS"/>
        </w:rPr>
      </w:pPr>
    </w:p>
    <w:p w:rsidR="00EC71B6" w:rsidRDefault="00EC71B6">
      <w:pPr>
        <w:jc w:val="both"/>
        <w:rPr>
          <w:lang w:val="sr-Cyrl-RS"/>
        </w:rPr>
      </w:pPr>
    </w:p>
    <w:p w:rsidR="00EC71B6" w:rsidRPr="00EC71B6" w:rsidRDefault="00EC71B6">
      <w:pPr>
        <w:jc w:val="both"/>
        <w:rPr>
          <w:lang w:val="sr-Cyrl-RS"/>
        </w:rPr>
      </w:pPr>
    </w:p>
    <w:p w:rsidR="00884ECA" w:rsidRDefault="00884ECA">
      <w:pPr>
        <w:jc w:val="both"/>
      </w:pPr>
    </w:p>
    <w:p w:rsidR="00BF47B8" w:rsidRPr="00C20C7C" w:rsidRDefault="00BF47B8">
      <w:pPr>
        <w:jc w:val="both"/>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proofErr w:type="spellStart"/>
        <w:r w:rsidRPr="00C20C7C">
          <w:rPr>
            <w:rStyle w:val="Hyperlink"/>
          </w:rPr>
          <w:t>polj</w:t>
        </w:r>
        <w:proofErr w:type="spellEnd"/>
        <w:r w:rsidRPr="00F27BE8">
          <w:rPr>
            <w:rStyle w:val="Hyperlink"/>
            <w:lang w:val="ru-RU"/>
          </w:rPr>
          <w:t>.</w:t>
        </w:r>
        <w:proofErr w:type="spellStart"/>
        <w:r w:rsidRPr="00C20C7C">
          <w:rPr>
            <w:rStyle w:val="Hyperlink"/>
          </w:rPr>
          <w:t>uns</w:t>
        </w:r>
        <w:proofErr w:type="spellEnd"/>
        <w:r w:rsidRPr="00F27BE8">
          <w:rPr>
            <w:rStyle w:val="Hyperlink"/>
            <w:lang w:val="ru-RU"/>
          </w:rPr>
          <w:t>.</w:t>
        </w:r>
        <w:r w:rsidRPr="00C20C7C">
          <w:rPr>
            <w:rStyle w:val="Hyperlink"/>
          </w:rPr>
          <w:t>ac</w:t>
        </w:r>
        <w:r w:rsidRPr="00F27BE8">
          <w:rPr>
            <w:rStyle w:val="Hyperlink"/>
            <w:lang w:val="ru-RU"/>
          </w:rPr>
          <w:t>.</w:t>
        </w:r>
        <w:proofErr w:type="spellStart"/>
        <w:r w:rsidRPr="00C20C7C">
          <w:rPr>
            <w:rStyle w:val="Hyperlink"/>
          </w:rPr>
          <w:t>rs</w:t>
        </w:r>
        <w:proofErr w:type="spellEnd"/>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EC71B6">
        <w:rPr>
          <w:color w:val="auto"/>
          <w:lang w:val="sr-Cyrl-CS"/>
        </w:rPr>
        <w:t>109</w:t>
      </w:r>
      <w:r w:rsidRPr="00F27BE8">
        <w:rPr>
          <w:color w:val="auto"/>
          <w:lang w:val="ru-RU"/>
        </w:rPr>
        <w:t>/201</w:t>
      </w:r>
      <w:r w:rsidR="0084000E">
        <w:rPr>
          <w:color w:val="auto"/>
          <w:lang w:val="ru-RU"/>
        </w:rPr>
        <w:t>7</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r w:rsidR="009C718E">
        <w:fldChar w:fldCharType="begin"/>
      </w:r>
      <w:r w:rsidR="009C718E" w:rsidRPr="009C718E">
        <w:rPr>
          <w:lang w:val="ru-RU"/>
        </w:rPr>
        <w:instrText xml:space="preserve"> </w:instrText>
      </w:r>
      <w:r w:rsidR="009C718E">
        <w:instrText>HYPERLINK</w:instrText>
      </w:r>
      <w:r w:rsidR="009C718E" w:rsidRPr="009C718E">
        <w:rPr>
          <w:lang w:val="ru-RU"/>
        </w:rPr>
        <w:instrText xml:space="preserve"> "</w:instrText>
      </w:r>
      <w:r w:rsidR="009C718E">
        <w:instrText>mailto</w:instrText>
      </w:r>
      <w:r w:rsidR="009C718E" w:rsidRPr="009C718E">
        <w:rPr>
          <w:lang w:val="ru-RU"/>
        </w:rPr>
        <w:instrText>:</w:instrText>
      </w:r>
      <w:r w:rsidR="009C718E">
        <w:instrText>sekretar</w:instrText>
      </w:r>
      <w:r w:rsidR="009C718E" w:rsidRPr="009C718E">
        <w:rPr>
          <w:lang w:val="ru-RU"/>
        </w:rPr>
        <w:instrText>@</w:instrText>
      </w:r>
      <w:r w:rsidR="009C718E">
        <w:instrText>polj</w:instrText>
      </w:r>
      <w:r w:rsidR="009C718E" w:rsidRPr="009C718E">
        <w:rPr>
          <w:lang w:val="ru-RU"/>
        </w:rPr>
        <w:instrText>.</w:instrText>
      </w:r>
      <w:r w:rsidR="009C718E">
        <w:instrText>uns</w:instrText>
      </w:r>
      <w:r w:rsidR="009C718E" w:rsidRPr="009C718E">
        <w:rPr>
          <w:lang w:val="ru-RU"/>
        </w:rPr>
        <w:instrText>.</w:instrText>
      </w:r>
      <w:r w:rsidR="009C718E">
        <w:instrText>ac</w:instrText>
      </w:r>
      <w:r w:rsidR="009C718E" w:rsidRPr="009C718E">
        <w:rPr>
          <w:lang w:val="ru-RU"/>
        </w:rPr>
        <w:instrText>.</w:instrText>
      </w:r>
      <w:r w:rsidR="009C718E">
        <w:instrText>rs</w:instrText>
      </w:r>
      <w:r w:rsidR="009C718E" w:rsidRPr="009C718E">
        <w:rPr>
          <w:lang w:val="ru-RU"/>
        </w:rPr>
        <w:instrText xml:space="preserve">" </w:instrText>
      </w:r>
      <w:r w:rsidR="009C718E">
        <w:fldChar w:fldCharType="separate"/>
      </w:r>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proofErr w:type="spellStart"/>
      <w:r w:rsidRPr="00C20C7C">
        <w:rPr>
          <w:rStyle w:val="Hyperlink"/>
          <w:iCs/>
        </w:rPr>
        <w:t>rs</w:t>
      </w:r>
      <w:proofErr w:type="spellEnd"/>
      <w:r w:rsidR="009C718E">
        <w:rPr>
          <w:rStyle w:val="Hyperlink"/>
          <w:iCs/>
        </w:rPr>
        <w:fldChar w:fldCharType="end"/>
      </w:r>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II</w:t>
      </w:r>
      <w:r w:rsidRPr="00F27BE8">
        <w:rPr>
          <w:b/>
          <w:bCs/>
          <w:i/>
          <w:iCs/>
          <w:sz w:val="28"/>
          <w:szCs w:val="28"/>
          <w:lang w:val="ru-RU"/>
        </w:rPr>
        <w:t xml:space="preserve">  ПОДАЦИ</w:t>
      </w:r>
      <w:proofErr w:type="gramEnd"/>
      <w:r w:rsidRPr="00F27BE8">
        <w:rPr>
          <w:b/>
          <w:bCs/>
          <w:i/>
          <w:iCs/>
          <w:sz w:val="28"/>
          <w:szCs w:val="28"/>
          <w:lang w:val="ru-RU"/>
        </w:rPr>
        <w:t xml:space="preserve">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EC71B6">
        <w:rPr>
          <w:color w:val="auto"/>
          <w:lang w:val="sr-Cyrl-CS"/>
        </w:rPr>
        <w:t>109</w:t>
      </w:r>
      <w:r w:rsidRPr="00F27BE8">
        <w:rPr>
          <w:color w:val="auto"/>
          <w:lang w:val="ru-RU"/>
        </w:rPr>
        <w:t>/201</w:t>
      </w:r>
      <w:r w:rsidR="0084000E">
        <w:rPr>
          <w:color w:val="auto"/>
          <w:lang w:val="ru-RU"/>
        </w:rPr>
        <w:t>7</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1"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1F7786" w:rsidRPr="0093484D" w:rsidRDefault="001F7786" w:rsidP="001F7786">
      <w:pPr>
        <w:jc w:val="both"/>
        <w:rPr>
          <w:spacing w:val="2"/>
          <w:lang w:val="sr-Cyrl-R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rPr>
          <w:lang w:val="sr-Latn-RS"/>
        </w:rPr>
        <w:t xml:space="preserve"> </w:t>
      </w:r>
    </w:p>
    <w:p w:rsidR="001F7786" w:rsidRPr="00F27BE8" w:rsidRDefault="001F7786">
      <w:pPr>
        <w:jc w:val="both"/>
        <w:rPr>
          <w:b/>
          <w:bCs/>
          <w:lang w:val="ru-RU"/>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BB7EB9" w:rsidRPr="00F27BE8" w:rsidRDefault="00DF309A" w:rsidP="00BB7EB9">
      <w:pPr>
        <w:jc w:val="both"/>
        <w:rPr>
          <w:iCs/>
          <w:lang w:val="ru-RU"/>
        </w:rPr>
      </w:pPr>
      <w:r w:rsidRPr="00F27BE8">
        <w:rPr>
          <w:iCs/>
          <w:lang w:val="ru-RU"/>
        </w:rPr>
        <w:t>Набавка</w:t>
      </w:r>
      <w:r w:rsidR="00EC71B6">
        <w:rPr>
          <w:iCs/>
          <w:lang w:val="ru-RU"/>
        </w:rPr>
        <w:t xml:space="preserve"> ни</w:t>
      </w:r>
      <w:r w:rsidRPr="00F27BE8">
        <w:rPr>
          <w:iCs/>
          <w:lang w:val="ru-RU"/>
        </w:rPr>
        <w:t xml:space="preserve">је обликована у </w:t>
      </w:r>
      <w:r w:rsidR="00EC71B6">
        <w:rPr>
          <w:iCs/>
          <w:lang w:val="ru-RU"/>
        </w:rPr>
        <w:t>више</w:t>
      </w:r>
      <w:r w:rsidR="001F7786" w:rsidRPr="00F27BE8">
        <w:rPr>
          <w:iCs/>
          <w:lang w:val="ru-RU"/>
        </w:rPr>
        <w:t xml:space="preserve"> </w:t>
      </w:r>
      <w:r w:rsidRPr="00F27BE8">
        <w:rPr>
          <w:iCs/>
          <w:lang w:val="ru-RU"/>
        </w:rPr>
        <w:t>партиј</w:t>
      </w:r>
      <w:r w:rsidR="0093484D">
        <w:rPr>
          <w:iCs/>
          <w:lang w:val="ru-RU"/>
        </w:rPr>
        <w:t>а</w:t>
      </w:r>
      <w:r w:rsidR="00EC71B6">
        <w:rPr>
          <w:iCs/>
          <w:lang w:val="ru-RU"/>
        </w:rPr>
        <w:t>.</w:t>
      </w:r>
    </w:p>
    <w:p w:rsidR="004C07C2" w:rsidRDefault="004C07C2" w:rsidP="004C07C2">
      <w:pPr>
        <w:rPr>
          <w:sz w:val="23"/>
          <w:szCs w:val="23"/>
          <w:lang w:val="sr-Cyrl-CS"/>
        </w:rPr>
      </w:pPr>
    </w:p>
    <w:p w:rsidR="00690FA1" w:rsidRDefault="00690FA1" w:rsidP="009B55F7">
      <w:pPr>
        <w:suppressAutoHyphens w:val="0"/>
        <w:spacing w:line="276" w:lineRule="auto"/>
        <w:rPr>
          <w:rFonts w:eastAsia="Times New Roman"/>
          <w:color w:val="auto"/>
          <w:kern w:val="0"/>
          <w:lang w:val="sr-Latn-RS" w:eastAsia="en-US"/>
        </w:rPr>
      </w:pPr>
    </w:p>
    <w:p w:rsidR="000C6391" w:rsidRDefault="000C6391" w:rsidP="009B55F7">
      <w:pPr>
        <w:suppressAutoHyphens w:val="0"/>
        <w:spacing w:line="276" w:lineRule="auto"/>
        <w:rPr>
          <w:rFonts w:eastAsia="Times New Roman"/>
          <w:color w:val="auto"/>
          <w:kern w:val="0"/>
          <w:lang w:val="sr-Latn-RS" w:eastAsia="en-US"/>
        </w:rPr>
      </w:pPr>
    </w:p>
    <w:p w:rsidR="000C6391" w:rsidRDefault="000C6391" w:rsidP="009B55F7">
      <w:pPr>
        <w:suppressAutoHyphens w:val="0"/>
        <w:spacing w:line="276" w:lineRule="auto"/>
        <w:rPr>
          <w:rFonts w:eastAsia="Times New Roman"/>
          <w:color w:val="auto"/>
          <w:kern w:val="0"/>
          <w:lang w:val="sr-Latn-RS" w:eastAsia="en-US"/>
        </w:rPr>
      </w:pPr>
    </w:p>
    <w:p w:rsidR="000C6391" w:rsidRDefault="000C6391" w:rsidP="009B55F7">
      <w:pPr>
        <w:suppressAutoHyphens w:val="0"/>
        <w:spacing w:line="276" w:lineRule="auto"/>
        <w:rPr>
          <w:rFonts w:eastAsia="Times New Roman"/>
          <w:color w:val="auto"/>
          <w:kern w:val="0"/>
          <w:lang w:val="sr-Latn-RS" w:eastAsia="en-US"/>
        </w:rPr>
      </w:pPr>
    </w:p>
    <w:p w:rsidR="000C6391" w:rsidRDefault="000C6391" w:rsidP="009B55F7">
      <w:pPr>
        <w:suppressAutoHyphens w:val="0"/>
        <w:spacing w:line="276" w:lineRule="auto"/>
        <w:rPr>
          <w:rFonts w:eastAsia="Times New Roman"/>
          <w:color w:val="auto"/>
          <w:kern w:val="0"/>
          <w:lang w:val="sr-Latn-RS" w:eastAsia="en-US"/>
        </w:rPr>
      </w:pPr>
    </w:p>
    <w:p w:rsidR="000C6391" w:rsidRDefault="000C6391" w:rsidP="009B55F7">
      <w:pPr>
        <w:suppressAutoHyphens w:val="0"/>
        <w:spacing w:line="276" w:lineRule="auto"/>
        <w:rPr>
          <w:rFonts w:eastAsia="Times New Roman"/>
          <w:color w:val="auto"/>
          <w:kern w:val="0"/>
          <w:lang w:val="sr-Latn-RS" w:eastAsia="en-US"/>
        </w:rPr>
      </w:pPr>
    </w:p>
    <w:p w:rsidR="000C6391" w:rsidRPr="009B55F7" w:rsidRDefault="000C6391" w:rsidP="009B55F7">
      <w:pPr>
        <w:suppressAutoHyphens w:val="0"/>
        <w:spacing w:line="276" w:lineRule="auto"/>
        <w:rPr>
          <w:rFonts w:eastAsia="Times New Roman"/>
          <w:color w:val="auto"/>
          <w:kern w:val="0"/>
          <w:lang w:val="sr-Latn-RS" w:eastAsia="en-US"/>
        </w:rPr>
      </w:pPr>
    </w:p>
    <w:p w:rsidR="001619E7" w:rsidRPr="00C20C7C" w:rsidRDefault="001619E7">
      <w:pPr>
        <w:shd w:val="clear" w:color="auto" w:fill="C6D9F1"/>
        <w:jc w:val="center"/>
        <w:rPr>
          <w:b/>
          <w:bCs/>
          <w:i/>
          <w:iCs/>
          <w:lang w:val="ru-RU"/>
        </w:rPr>
      </w:pPr>
      <w:proofErr w:type="gramStart"/>
      <w:r w:rsidRPr="00C20C7C">
        <w:rPr>
          <w:b/>
          <w:bCs/>
          <w:i/>
          <w:iCs/>
          <w:sz w:val="28"/>
          <w:szCs w:val="28"/>
        </w:rPr>
        <w:lastRenderedPageBreak/>
        <w:t>III</w:t>
      </w:r>
      <w:r w:rsidRPr="00F27BE8">
        <w:rPr>
          <w:b/>
          <w:bCs/>
          <w:i/>
          <w:iCs/>
          <w:sz w:val="28"/>
          <w:szCs w:val="28"/>
          <w:lang w:val="ru-RU"/>
        </w:rPr>
        <w:t xml:space="preserve">  ВРСТА</w:t>
      </w:r>
      <w:proofErr w:type="gramEnd"/>
      <w:r w:rsidRPr="00F27BE8">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proofErr w:type="gramStart"/>
      <w:r w:rsidRPr="00C20C7C">
        <w:rPr>
          <w:b/>
          <w:bCs/>
          <w:i/>
          <w:iCs/>
          <w:sz w:val="28"/>
          <w:szCs w:val="28"/>
        </w:rPr>
        <w:t>IV</w:t>
      </w:r>
      <w:r w:rsidRPr="00F27BE8">
        <w:rPr>
          <w:b/>
          <w:bCs/>
          <w:i/>
          <w:iCs/>
          <w:sz w:val="28"/>
          <w:szCs w:val="28"/>
          <w:lang w:val="ru-RU"/>
        </w:rPr>
        <w:t xml:space="preserve">  ТЕХНИЧКА</w:t>
      </w:r>
      <w:proofErr w:type="gramEnd"/>
      <w:r w:rsidRPr="00F27BE8">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p w:rsidR="0084000E" w:rsidRDefault="0084000E" w:rsidP="00600F3A">
      <w:pPr>
        <w:spacing w:line="276" w:lineRule="auto"/>
        <w:rPr>
          <w:b/>
          <w:lang w:val="ru-RU"/>
        </w:rPr>
      </w:pPr>
    </w:p>
    <w:p w:rsidR="0084000E" w:rsidRDefault="0084000E" w:rsidP="00800F79">
      <w:pPr>
        <w:suppressAutoHyphens w:val="0"/>
        <w:spacing w:line="276" w:lineRule="auto"/>
        <w:rPr>
          <w:b/>
          <w:lang w:val="sr-Cyrl-RS"/>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2539"/>
        <w:gridCol w:w="6237"/>
      </w:tblGrid>
      <w:tr w:rsidR="00EC71B6" w:rsidRPr="00EC71B6" w:rsidTr="00EC71B6">
        <w:tc>
          <w:tcPr>
            <w:tcW w:w="1289" w:type="dxa"/>
            <w:shd w:val="clear" w:color="auto" w:fill="F2F2F2"/>
            <w:vAlign w:val="center"/>
          </w:tcPr>
          <w:p w:rsidR="00EC71B6" w:rsidRPr="00EC71B6" w:rsidRDefault="00EC71B6" w:rsidP="00EC71B6">
            <w:pPr>
              <w:suppressAutoHyphens w:val="0"/>
              <w:spacing w:line="276" w:lineRule="auto"/>
              <w:jc w:val="center"/>
              <w:rPr>
                <w:rFonts w:eastAsia="Times New Roman"/>
                <w:color w:val="auto"/>
                <w:kern w:val="0"/>
                <w:lang w:val="sr-Latn-RS" w:eastAsia="en-US"/>
              </w:rPr>
            </w:pPr>
            <w:r w:rsidRPr="00EC71B6">
              <w:rPr>
                <w:rFonts w:eastAsia="Times New Roman"/>
                <w:b/>
                <w:color w:val="auto"/>
                <w:kern w:val="0"/>
                <w:lang w:val="sr-Latn-RS" w:eastAsia="en-US"/>
              </w:rPr>
              <w:t>Redni   broj</w:t>
            </w:r>
          </w:p>
        </w:tc>
        <w:tc>
          <w:tcPr>
            <w:tcW w:w="2539" w:type="dxa"/>
            <w:shd w:val="clear" w:color="auto" w:fill="F2F2F2"/>
            <w:vAlign w:val="center"/>
          </w:tcPr>
          <w:p w:rsidR="00EC71B6" w:rsidRPr="00EC71B6" w:rsidRDefault="00EC71B6" w:rsidP="00EC71B6">
            <w:pPr>
              <w:suppressAutoHyphens w:val="0"/>
              <w:spacing w:line="276" w:lineRule="auto"/>
              <w:rPr>
                <w:rFonts w:eastAsia="Times New Roman"/>
                <w:b/>
                <w:color w:val="auto"/>
                <w:kern w:val="0"/>
                <w:lang w:val="sr-Latn-RS" w:eastAsia="en-US"/>
              </w:rPr>
            </w:pPr>
            <w:r w:rsidRPr="00EC71B6">
              <w:rPr>
                <w:rFonts w:eastAsia="Times New Roman"/>
                <w:b/>
                <w:color w:val="auto"/>
                <w:kern w:val="0"/>
                <w:lang w:val="sr-Latn-RS" w:eastAsia="en-US"/>
              </w:rPr>
              <w:t>Opis dobra</w:t>
            </w:r>
          </w:p>
        </w:tc>
        <w:tc>
          <w:tcPr>
            <w:tcW w:w="6237" w:type="dxa"/>
            <w:tcBorders>
              <w:right w:val="single" w:sz="4" w:space="0" w:color="auto"/>
            </w:tcBorders>
            <w:shd w:val="clear" w:color="auto" w:fill="F2F2F2"/>
            <w:vAlign w:val="center"/>
          </w:tcPr>
          <w:p w:rsidR="00EC71B6" w:rsidRPr="00EC71B6" w:rsidRDefault="00EC71B6" w:rsidP="00EC71B6">
            <w:pPr>
              <w:suppressAutoHyphens w:val="0"/>
              <w:spacing w:line="276" w:lineRule="auto"/>
              <w:rPr>
                <w:rFonts w:eastAsia="Times New Roman"/>
                <w:b/>
                <w:color w:val="auto"/>
                <w:kern w:val="0"/>
                <w:lang w:val="sr-Latn-RS" w:eastAsia="en-US"/>
              </w:rPr>
            </w:pPr>
            <w:r w:rsidRPr="00EC71B6">
              <w:rPr>
                <w:rFonts w:eastAsia="Times New Roman"/>
                <w:b/>
                <w:color w:val="auto"/>
                <w:kern w:val="0"/>
                <w:lang w:val="sr-Latn-RS" w:eastAsia="en-US"/>
              </w:rPr>
              <w:t>Tehničke karakteristike</w:t>
            </w:r>
          </w:p>
        </w:tc>
      </w:tr>
      <w:tr w:rsidR="00EC71B6" w:rsidRPr="00EC71B6" w:rsidTr="00EC71B6">
        <w:tc>
          <w:tcPr>
            <w:tcW w:w="1289" w:type="dxa"/>
            <w:shd w:val="clear" w:color="auto" w:fill="auto"/>
            <w:vAlign w:val="center"/>
          </w:tcPr>
          <w:p w:rsidR="00EC71B6" w:rsidRPr="00EC71B6" w:rsidRDefault="00EC71B6" w:rsidP="00EC71B6">
            <w:pPr>
              <w:suppressAutoHyphens w:val="0"/>
              <w:spacing w:line="276" w:lineRule="auto"/>
              <w:jc w:val="center"/>
              <w:rPr>
                <w:rFonts w:eastAsia="Times New Roman"/>
                <w:color w:val="auto"/>
                <w:kern w:val="0"/>
                <w:lang w:val="sr-Latn-RS" w:eastAsia="en-US"/>
              </w:rPr>
            </w:pPr>
            <w:r w:rsidRPr="00EC71B6">
              <w:rPr>
                <w:rFonts w:eastAsia="Times New Roman"/>
                <w:color w:val="auto"/>
                <w:kern w:val="0"/>
                <w:lang w:val="sr-Latn-RS" w:eastAsia="en-US"/>
              </w:rPr>
              <w:t>1.</w:t>
            </w:r>
          </w:p>
        </w:tc>
        <w:tc>
          <w:tcPr>
            <w:tcW w:w="2539" w:type="dxa"/>
            <w:vAlign w:val="center"/>
          </w:tcPr>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Filter papir </w:t>
            </w:r>
          </w:p>
          <w:p w:rsidR="00EC71B6" w:rsidRPr="00EC71B6" w:rsidRDefault="00EC71B6" w:rsidP="00EC71B6">
            <w:pPr>
              <w:suppressAutoHyphens w:val="0"/>
              <w:spacing w:line="240" w:lineRule="auto"/>
              <w:rPr>
                <w:rFonts w:eastAsia="Times New Roman"/>
                <w:color w:val="auto"/>
                <w:kern w:val="0"/>
                <w:szCs w:val="20"/>
                <w:lang w:val="sr-Latn-RS" w:eastAsia="en-US"/>
              </w:rPr>
            </w:pPr>
          </w:p>
        </w:tc>
        <w:tc>
          <w:tcPr>
            <w:tcW w:w="6237" w:type="dxa"/>
            <w:tcBorders>
              <w:right w:val="single" w:sz="4" w:space="0" w:color="auto"/>
            </w:tcBorders>
            <w:vAlign w:val="bottom"/>
          </w:tcPr>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kvantitativni- brza </w:t>
            </w:r>
            <w:proofErr w:type="spellStart"/>
            <w:r w:rsidRPr="00EC71B6">
              <w:rPr>
                <w:rFonts w:eastAsia="Times New Roman"/>
                <w:color w:val="auto"/>
                <w:kern w:val="0"/>
                <w:szCs w:val="20"/>
                <w:lang w:val="sr-Latn-RS" w:eastAsia="en-US"/>
              </w:rPr>
              <w:t>filtracija</w:t>
            </w:r>
            <w:proofErr w:type="spellEnd"/>
            <w:r w:rsidRPr="00EC71B6">
              <w:rPr>
                <w:rFonts w:eastAsia="Times New Roman"/>
                <w:color w:val="auto"/>
                <w:kern w:val="0"/>
                <w:szCs w:val="20"/>
                <w:lang w:val="sr-Latn-RS" w:eastAsia="en-US"/>
              </w:rPr>
              <w:t>, crna traka</w:t>
            </w:r>
            <w:r w:rsidRPr="00EC71B6">
              <w:rPr>
                <w:rFonts w:eastAsia="Times New Roman"/>
                <w:color w:val="auto"/>
                <w:kern w:val="0"/>
                <w:lang w:val="sr-Latn-RS" w:eastAsia="en-US"/>
              </w:rPr>
              <w:t xml:space="preserve">, </w:t>
            </w:r>
            <w:r w:rsidRPr="00EC71B6">
              <w:rPr>
                <w:rFonts w:eastAsia="Times New Roman"/>
                <w:color w:val="auto"/>
                <w:kern w:val="0"/>
                <w:shd w:val="clear" w:color="auto" w:fill="FFFFFF"/>
                <w:lang w:val="sr-Latn-RS" w:eastAsia="en-US"/>
              </w:rPr>
              <w:t>veličina pora: 20-25</w:t>
            </w:r>
            <w:r w:rsidRPr="00EC71B6">
              <w:rPr>
                <w:rFonts w:eastAsia="Times New Roman"/>
                <w:color w:val="auto"/>
                <w:kern w:val="0"/>
                <w:szCs w:val="20"/>
                <w:lang w:val="sr-Latn-RS" w:eastAsia="en-US"/>
              </w:rPr>
              <w:t xml:space="preserve"> µm</w:t>
            </w:r>
            <w:r w:rsidRPr="00EC71B6">
              <w:rPr>
                <w:rFonts w:ascii="Arial" w:eastAsia="Times New Roman" w:hAnsi="Arial" w:cs="Arial"/>
                <w:color w:val="555555"/>
                <w:kern w:val="0"/>
                <w:sz w:val="20"/>
                <w:szCs w:val="20"/>
                <w:shd w:val="clear" w:color="auto" w:fill="FFFFFF"/>
                <w:lang w:val="sr-Latn-RS" w:eastAsia="en-US"/>
              </w:rPr>
              <w:t xml:space="preserve">, </w:t>
            </w:r>
            <w:r w:rsidRPr="00EC71B6">
              <w:rPr>
                <w:rFonts w:eastAsia="Times New Roman"/>
                <w:color w:val="auto"/>
                <w:kern w:val="0"/>
                <w:shd w:val="clear" w:color="auto" w:fill="FFFFFF"/>
                <w:lang w:val="sr-Latn-RS" w:eastAsia="en-US"/>
              </w:rPr>
              <w:t>prečnik:</w:t>
            </w:r>
            <w:r w:rsidRPr="00EC71B6">
              <w:rPr>
                <w:rFonts w:eastAsia="Times New Roman"/>
                <w:color w:val="auto"/>
                <w:kern w:val="0"/>
                <w:szCs w:val="20"/>
                <w:lang w:val="sr-Latn-RS" w:eastAsia="en-US"/>
              </w:rPr>
              <w:t xml:space="preserve"> 125mm, sadržaj pepela manje od 0,01%,</w:t>
            </w:r>
          </w:p>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pakovanje 100 komada</w:t>
            </w:r>
          </w:p>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r>
      <w:tr w:rsidR="00EC71B6" w:rsidRPr="00EC71B6" w:rsidTr="00EC71B6">
        <w:tc>
          <w:tcPr>
            <w:tcW w:w="1289" w:type="dxa"/>
            <w:shd w:val="clear" w:color="auto" w:fill="auto"/>
            <w:vAlign w:val="center"/>
          </w:tcPr>
          <w:p w:rsidR="00EC71B6" w:rsidRPr="00EC71B6" w:rsidRDefault="00EC71B6" w:rsidP="00EC71B6">
            <w:pPr>
              <w:suppressAutoHyphens w:val="0"/>
              <w:spacing w:line="276" w:lineRule="auto"/>
              <w:jc w:val="center"/>
              <w:rPr>
                <w:rFonts w:eastAsia="Times New Roman"/>
                <w:color w:val="auto"/>
                <w:kern w:val="0"/>
                <w:lang w:val="sr-Latn-RS" w:eastAsia="en-US"/>
              </w:rPr>
            </w:pPr>
            <w:r w:rsidRPr="00EC71B6">
              <w:rPr>
                <w:rFonts w:eastAsia="Times New Roman"/>
                <w:color w:val="auto"/>
                <w:kern w:val="0"/>
                <w:lang w:val="sr-Latn-RS" w:eastAsia="en-US"/>
              </w:rPr>
              <w:t>2.</w:t>
            </w:r>
          </w:p>
        </w:tc>
        <w:tc>
          <w:tcPr>
            <w:tcW w:w="2539" w:type="dxa"/>
            <w:vAlign w:val="center"/>
          </w:tcPr>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Filter papir </w:t>
            </w:r>
          </w:p>
        </w:tc>
        <w:tc>
          <w:tcPr>
            <w:tcW w:w="6237" w:type="dxa"/>
            <w:tcBorders>
              <w:right w:val="single" w:sz="4" w:space="0" w:color="auto"/>
            </w:tcBorders>
            <w:vAlign w:val="bottom"/>
          </w:tcPr>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kvantitativni- brza </w:t>
            </w:r>
            <w:proofErr w:type="spellStart"/>
            <w:r w:rsidRPr="00EC71B6">
              <w:rPr>
                <w:rFonts w:eastAsia="Times New Roman"/>
                <w:color w:val="auto"/>
                <w:kern w:val="0"/>
                <w:szCs w:val="20"/>
                <w:lang w:val="sr-Latn-RS" w:eastAsia="en-US"/>
              </w:rPr>
              <w:t>titracija</w:t>
            </w:r>
            <w:proofErr w:type="spellEnd"/>
            <w:r w:rsidRPr="00EC71B6">
              <w:rPr>
                <w:rFonts w:eastAsia="Times New Roman"/>
                <w:color w:val="auto"/>
                <w:kern w:val="0"/>
                <w:szCs w:val="20"/>
                <w:lang w:val="sr-Latn-RS" w:eastAsia="en-US"/>
              </w:rPr>
              <w:t>, bela traka,</w:t>
            </w:r>
            <w:r w:rsidRPr="00EC71B6">
              <w:rPr>
                <w:rFonts w:eastAsia="Times New Roman"/>
                <w:color w:val="auto"/>
                <w:kern w:val="0"/>
                <w:shd w:val="clear" w:color="auto" w:fill="FFFFFF"/>
                <w:lang w:val="sr-Latn-RS" w:eastAsia="en-US"/>
              </w:rPr>
              <w:t xml:space="preserve"> veličina pora: 14-18</w:t>
            </w:r>
            <w:r w:rsidRPr="00EC71B6">
              <w:rPr>
                <w:rFonts w:eastAsia="Times New Roman"/>
                <w:color w:val="auto"/>
                <w:kern w:val="0"/>
                <w:szCs w:val="20"/>
                <w:lang w:val="sr-Latn-RS" w:eastAsia="en-US"/>
              </w:rPr>
              <w:t xml:space="preserve"> µm,   prečnik: 125mm, sadržaj pepela manje od 0,01%,</w:t>
            </w:r>
          </w:p>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pakovanje 100 komada</w:t>
            </w:r>
          </w:p>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r>
      <w:tr w:rsidR="00EC71B6" w:rsidRPr="00EC71B6" w:rsidTr="00EC71B6">
        <w:tc>
          <w:tcPr>
            <w:tcW w:w="1289" w:type="dxa"/>
            <w:shd w:val="clear" w:color="auto" w:fill="auto"/>
            <w:vAlign w:val="center"/>
          </w:tcPr>
          <w:p w:rsidR="00EC71B6" w:rsidRPr="00EC71B6" w:rsidRDefault="00EC71B6" w:rsidP="00EC71B6">
            <w:pPr>
              <w:suppressAutoHyphens w:val="0"/>
              <w:spacing w:line="276" w:lineRule="auto"/>
              <w:jc w:val="center"/>
              <w:rPr>
                <w:rFonts w:eastAsia="Times New Roman"/>
                <w:color w:val="auto"/>
                <w:kern w:val="0"/>
                <w:lang w:val="sr-Latn-RS" w:eastAsia="en-US"/>
              </w:rPr>
            </w:pPr>
            <w:r w:rsidRPr="00EC71B6">
              <w:rPr>
                <w:rFonts w:eastAsia="Times New Roman"/>
                <w:color w:val="auto"/>
                <w:kern w:val="0"/>
                <w:lang w:val="sr-Latn-RS" w:eastAsia="en-US"/>
              </w:rPr>
              <w:t>3.</w:t>
            </w:r>
          </w:p>
        </w:tc>
        <w:tc>
          <w:tcPr>
            <w:tcW w:w="2539" w:type="dxa"/>
            <w:vAlign w:val="center"/>
          </w:tcPr>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Filter papir</w:t>
            </w:r>
          </w:p>
        </w:tc>
        <w:tc>
          <w:tcPr>
            <w:tcW w:w="6237" w:type="dxa"/>
            <w:tcBorders>
              <w:right w:val="single" w:sz="4" w:space="0" w:color="auto"/>
            </w:tcBorders>
            <w:vAlign w:val="bottom"/>
          </w:tcPr>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kvantitativni- spora </w:t>
            </w:r>
            <w:proofErr w:type="spellStart"/>
            <w:r w:rsidRPr="00EC71B6">
              <w:rPr>
                <w:rFonts w:eastAsia="Times New Roman"/>
                <w:color w:val="auto"/>
                <w:kern w:val="0"/>
                <w:szCs w:val="20"/>
                <w:lang w:val="sr-Latn-RS" w:eastAsia="en-US"/>
              </w:rPr>
              <w:t>filtracija</w:t>
            </w:r>
            <w:proofErr w:type="spellEnd"/>
            <w:r w:rsidRPr="00EC71B6">
              <w:rPr>
                <w:rFonts w:eastAsia="Times New Roman"/>
                <w:color w:val="auto"/>
                <w:kern w:val="0"/>
                <w:szCs w:val="20"/>
                <w:lang w:val="sr-Latn-RS" w:eastAsia="en-US"/>
              </w:rPr>
              <w:t>, plava traka</w:t>
            </w:r>
            <w:r w:rsidRPr="00EC71B6">
              <w:rPr>
                <w:rFonts w:eastAsia="Times New Roman"/>
                <w:color w:val="auto"/>
                <w:kern w:val="0"/>
                <w:shd w:val="clear" w:color="auto" w:fill="FFFFFF"/>
                <w:lang w:val="sr-Latn-RS" w:eastAsia="en-US"/>
              </w:rPr>
              <w:t>, veličina pora: 1-3</w:t>
            </w:r>
            <w:r w:rsidRPr="00EC71B6">
              <w:rPr>
                <w:rFonts w:eastAsia="Times New Roman"/>
                <w:color w:val="auto"/>
                <w:kern w:val="0"/>
                <w:szCs w:val="20"/>
                <w:lang w:val="sr-Latn-RS" w:eastAsia="en-US"/>
              </w:rPr>
              <w:t xml:space="preserve"> µm, </w:t>
            </w:r>
            <w:r w:rsidRPr="00EC71B6">
              <w:rPr>
                <w:rFonts w:ascii="Arial" w:eastAsia="Times New Roman" w:hAnsi="Arial" w:cs="Arial"/>
                <w:color w:val="555555"/>
                <w:kern w:val="0"/>
                <w:sz w:val="20"/>
                <w:szCs w:val="20"/>
                <w:shd w:val="clear" w:color="auto" w:fill="FFFFFF"/>
                <w:lang w:val="sr-Latn-RS" w:eastAsia="en-US"/>
              </w:rPr>
              <w:t xml:space="preserve"> </w:t>
            </w:r>
            <w:r w:rsidRPr="00EC71B6">
              <w:rPr>
                <w:rFonts w:eastAsia="Times New Roman"/>
                <w:color w:val="auto"/>
                <w:kern w:val="0"/>
                <w:szCs w:val="20"/>
                <w:lang w:val="sr-Latn-RS" w:eastAsia="en-US"/>
              </w:rPr>
              <w:t>prečnik: 125mm, sadržaj pepela manje od 0,01%,</w:t>
            </w:r>
          </w:p>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pakovanje 100 komada,</w:t>
            </w:r>
          </w:p>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r>
      <w:tr w:rsidR="00EC71B6" w:rsidRPr="00EC71B6" w:rsidTr="00EC71B6">
        <w:tc>
          <w:tcPr>
            <w:tcW w:w="1289" w:type="dxa"/>
            <w:shd w:val="clear" w:color="auto" w:fill="auto"/>
            <w:vAlign w:val="center"/>
          </w:tcPr>
          <w:p w:rsidR="00EC71B6" w:rsidRPr="00EC71B6" w:rsidRDefault="00EC71B6" w:rsidP="00EC71B6">
            <w:pPr>
              <w:suppressAutoHyphens w:val="0"/>
              <w:spacing w:line="276" w:lineRule="auto"/>
              <w:jc w:val="center"/>
              <w:rPr>
                <w:rFonts w:eastAsia="Times New Roman"/>
                <w:color w:val="auto"/>
                <w:kern w:val="0"/>
                <w:lang w:val="sr-Latn-RS" w:eastAsia="en-US"/>
              </w:rPr>
            </w:pPr>
            <w:r w:rsidRPr="00EC71B6">
              <w:rPr>
                <w:rFonts w:eastAsia="Times New Roman"/>
                <w:color w:val="auto"/>
                <w:kern w:val="0"/>
                <w:lang w:val="sr-Latn-RS" w:eastAsia="en-US"/>
              </w:rPr>
              <w:t>4.</w:t>
            </w:r>
          </w:p>
        </w:tc>
        <w:tc>
          <w:tcPr>
            <w:tcW w:w="2539" w:type="dxa"/>
            <w:vAlign w:val="center"/>
          </w:tcPr>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Filter papir tehnički</w:t>
            </w:r>
          </w:p>
        </w:tc>
        <w:tc>
          <w:tcPr>
            <w:tcW w:w="6237" w:type="dxa"/>
            <w:tcBorders>
              <w:right w:val="single" w:sz="4" w:space="0" w:color="auto"/>
            </w:tcBorders>
            <w:vAlign w:val="bottom"/>
          </w:tcPr>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kvalitativni 73 g/m2, debljine 0,285 mm, pakovanje 100 komada</w:t>
            </w:r>
          </w:p>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r>
      <w:tr w:rsidR="00EC71B6" w:rsidRPr="00EC71B6" w:rsidTr="00EC71B6">
        <w:tc>
          <w:tcPr>
            <w:tcW w:w="1289" w:type="dxa"/>
            <w:shd w:val="clear" w:color="auto" w:fill="auto"/>
            <w:vAlign w:val="center"/>
          </w:tcPr>
          <w:p w:rsidR="00EC71B6" w:rsidRPr="00EC71B6" w:rsidRDefault="00EC71B6" w:rsidP="00EC71B6">
            <w:pPr>
              <w:suppressAutoHyphens w:val="0"/>
              <w:spacing w:line="276" w:lineRule="auto"/>
              <w:jc w:val="center"/>
              <w:rPr>
                <w:rFonts w:eastAsia="Times New Roman"/>
                <w:color w:val="auto"/>
                <w:kern w:val="0"/>
                <w:lang w:val="sr-Latn-RS" w:eastAsia="en-US"/>
              </w:rPr>
            </w:pPr>
            <w:r w:rsidRPr="00EC71B6">
              <w:rPr>
                <w:rFonts w:eastAsia="Times New Roman"/>
                <w:color w:val="auto"/>
                <w:kern w:val="0"/>
                <w:lang w:val="sr-Latn-RS" w:eastAsia="en-US"/>
              </w:rPr>
              <w:t>5.</w:t>
            </w:r>
          </w:p>
        </w:tc>
        <w:tc>
          <w:tcPr>
            <w:tcW w:w="2539" w:type="dxa"/>
            <w:vAlign w:val="center"/>
          </w:tcPr>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Hlizne</w:t>
            </w:r>
            <w:proofErr w:type="spellEnd"/>
            <w:r w:rsidRPr="00EC71B6">
              <w:rPr>
                <w:rFonts w:eastAsia="Times New Roman"/>
                <w:color w:val="auto"/>
                <w:kern w:val="0"/>
                <w:szCs w:val="20"/>
                <w:lang w:val="sr-Latn-RS" w:eastAsia="en-US"/>
              </w:rPr>
              <w:t xml:space="preserve"> </w:t>
            </w:r>
          </w:p>
        </w:tc>
        <w:tc>
          <w:tcPr>
            <w:tcW w:w="6237" w:type="dxa"/>
            <w:tcBorders>
              <w:right w:val="single" w:sz="4" w:space="0" w:color="auto"/>
            </w:tcBorders>
            <w:vAlign w:val="bottom"/>
          </w:tcPr>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Celulozne čaure za ekstrakciju, dimenzije: 26x60mm, pakovanje 25 komada</w:t>
            </w:r>
          </w:p>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r>
      <w:tr w:rsidR="00EC71B6" w:rsidRPr="00EC71B6" w:rsidTr="00EC71B6">
        <w:tc>
          <w:tcPr>
            <w:tcW w:w="1289" w:type="dxa"/>
            <w:shd w:val="clear" w:color="auto" w:fill="auto"/>
            <w:vAlign w:val="center"/>
          </w:tcPr>
          <w:p w:rsidR="00EC71B6" w:rsidRPr="00EC71B6" w:rsidRDefault="00EC71B6" w:rsidP="00EC71B6">
            <w:pPr>
              <w:suppressAutoHyphens w:val="0"/>
              <w:spacing w:line="276" w:lineRule="auto"/>
              <w:jc w:val="center"/>
              <w:rPr>
                <w:rFonts w:eastAsia="Times New Roman"/>
                <w:color w:val="auto"/>
                <w:kern w:val="0"/>
                <w:lang w:val="sr-Latn-RS" w:eastAsia="en-US"/>
              </w:rPr>
            </w:pPr>
            <w:r w:rsidRPr="00EC71B6">
              <w:rPr>
                <w:rFonts w:eastAsia="Times New Roman"/>
                <w:color w:val="auto"/>
                <w:kern w:val="0"/>
                <w:lang w:val="sr-Latn-RS" w:eastAsia="en-US"/>
              </w:rPr>
              <w:t>6.</w:t>
            </w:r>
          </w:p>
        </w:tc>
        <w:tc>
          <w:tcPr>
            <w:tcW w:w="2539" w:type="dxa"/>
            <w:vAlign w:val="center"/>
          </w:tcPr>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pH</w:t>
            </w:r>
            <w:proofErr w:type="spellEnd"/>
            <w:r w:rsidRPr="00EC71B6">
              <w:rPr>
                <w:rFonts w:eastAsia="Times New Roman"/>
                <w:color w:val="auto"/>
                <w:kern w:val="0"/>
                <w:szCs w:val="20"/>
                <w:lang w:val="sr-Latn-RS" w:eastAsia="en-US"/>
              </w:rPr>
              <w:t xml:space="preserve"> indikator</w:t>
            </w:r>
          </w:p>
        </w:tc>
        <w:tc>
          <w:tcPr>
            <w:tcW w:w="6237" w:type="dxa"/>
            <w:tcBorders>
              <w:right w:val="single" w:sz="4" w:space="0" w:color="auto"/>
            </w:tcBorders>
            <w:vAlign w:val="bottom"/>
          </w:tcPr>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univerzalni indikator papir, opseg merenja </w:t>
            </w:r>
            <w:proofErr w:type="spellStart"/>
            <w:r w:rsidRPr="00EC71B6">
              <w:rPr>
                <w:rFonts w:eastAsia="Times New Roman"/>
                <w:color w:val="auto"/>
                <w:kern w:val="0"/>
                <w:szCs w:val="20"/>
                <w:lang w:val="sr-Latn-RS" w:eastAsia="en-US"/>
              </w:rPr>
              <w:t>pH</w:t>
            </w:r>
            <w:proofErr w:type="spellEnd"/>
            <w:r w:rsidRPr="00EC71B6">
              <w:rPr>
                <w:rFonts w:eastAsia="Times New Roman"/>
                <w:color w:val="auto"/>
                <w:kern w:val="0"/>
                <w:szCs w:val="20"/>
                <w:lang w:val="sr-Latn-RS" w:eastAsia="en-US"/>
              </w:rPr>
              <w:t xml:space="preserve"> 0,5-5,0 </w:t>
            </w:r>
          </w:p>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pakovanje od 100 komada</w:t>
            </w:r>
          </w:p>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r>
      <w:tr w:rsidR="00EC71B6" w:rsidRPr="00EC71B6" w:rsidTr="00EC71B6">
        <w:tc>
          <w:tcPr>
            <w:tcW w:w="1289" w:type="dxa"/>
            <w:shd w:val="clear" w:color="auto" w:fill="auto"/>
            <w:vAlign w:val="center"/>
          </w:tcPr>
          <w:p w:rsidR="00EC71B6" w:rsidRPr="00EC71B6" w:rsidRDefault="00EC71B6" w:rsidP="00EC71B6">
            <w:pPr>
              <w:suppressAutoHyphens w:val="0"/>
              <w:spacing w:line="276" w:lineRule="auto"/>
              <w:jc w:val="center"/>
              <w:rPr>
                <w:rFonts w:eastAsia="Times New Roman"/>
                <w:color w:val="auto"/>
                <w:kern w:val="0"/>
                <w:lang w:val="sr-Latn-RS" w:eastAsia="en-US"/>
              </w:rPr>
            </w:pPr>
            <w:r w:rsidRPr="00EC71B6">
              <w:rPr>
                <w:rFonts w:eastAsia="Times New Roman"/>
                <w:color w:val="auto"/>
                <w:kern w:val="0"/>
                <w:lang w:val="sr-Latn-RS" w:eastAsia="en-US"/>
              </w:rPr>
              <w:t>7.</w:t>
            </w:r>
          </w:p>
        </w:tc>
        <w:tc>
          <w:tcPr>
            <w:tcW w:w="2539" w:type="dxa"/>
            <w:vAlign w:val="center"/>
          </w:tcPr>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pH</w:t>
            </w:r>
            <w:proofErr w:type="spellEnd"/>
            <w:r w:rsidRPr="00EC71B6">
              <w:rPr>
                <w:rFonts w:eastAsia="Times New Roman"/>
                <w:color w:val="auto"/>
                <w:kern w:val="0"/>
                <w:szCs w:val="20"/>
                <w:lang w:val="sr-Latn-RS" w:eastAsia="en-US"/>
              </w:rPr>
              <w:t xml:space="preserve"> indikator</w:t>
            </w:r>
          </w:p>
        </w:tc>
        <w:tc>
          <w:tcPr>
            <w:tcW w:w="6237" w:type="dxa"/>
            <w:tcBorders>
              <w:right w:val="single" w:sz="4" w:space="0" w:color="auto"/>
            </w:tcBorders>
            <w:vAlign w:val="bottom"/>
          </w:tcPr>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univerzalni indikator papir, opseg merenja </w:t>
            </w:r>
            <w:proofErr w:type="spellStart"/>
            <w:r w:rsidRPr="00EC71B6">
              <w:rPr>
                <w:rFonts w:eastAsia="Times New Roman"/>
                <w:color w:val="auto"/>
                <w:kern w:val="0"/>
                <w:szCs w:val="20"/>
                <w:lang w:val="sr-Latn-RS" w:eastAsia="en-US"/>
              </w:rPr>
              <w:t>pH</w:t>
            </w:r>
            <w:proofErr w:type="spellEnd"/>
            <w:r w:rsidRPr="00EC71B6">
              <w:rPr>
                <w:rFonts w:eastAsia="Times New Roman"/>
                <w:color w:val="auto"/>
                <w:kern w:val="0"/>
                <w:szCs w:val="20"/>
                <w:lang w:val="sr-Latn-RS" w:eastAsia="en-US"/>
              </w:rPr>
              <w:t xml:space="preserve"> 5,0-9,0</w:t>
            </w:r>
          </w:p>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pakovanje od 100 komada</w:t>
            </w:r>
          </w:p>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r>
      <w:tr w:rsidR="00EC71B6" w:rsidRPr="00EC71B6" w:rsidTr="00EC71B6">
        <w:tc>
          <w:tcPr>
            <w:tcW w:w="1289" w:type="dxa"/>
            <w:shd w:val="clear" w:color="auto" w:fill="auto"/>
            <w:vAlign w:val="center"/>
          </w:tcPr>
          <w:p w:rsidR="00EC71B6" w:rsidRPr="00EC71B6" w:rsidRDefault="00EC71B6" w:rsidP="00EC71B6">
            <w:pPr>
              <w:suppressAutoHyphens w:val="0"/>
              <w:spacing w:line="276" w:lineRule="auto"/>
              <w:jc w:val="center"/>
              <w:rPr>
                <w:rFonts w:eastAsia="Times New Roman"/>
                <w:color w:val="auto"/>
                <w:kern w:val="0"/>
                <w:lang w:val="sr-Latn-RS" w:eastAsia="en-US"/>
              </w:rPr>
            </w:pPr>
            <w:r w:rsidRPr="00EC71B6">
              <w:rPr>
                <w:rFonts w:eastAsia="Times New Roman"/>
                <w:color w:val="auto"/>
                <w:kern w:val="0"/>
                <w:lang w:val="sr-Latn-RS" w:eastAsia="en-US"/>
              </w:rPr>
              <w:t>8.</w:t>
            </w:r>
          </w:p>
        </w:tc>
        <w:tc>
          <w:tcPr>
            <w:tcW w:w="2539" w:type="dxa"/>
            <w:vAlign w:val="center"/>
          </w:tcPr>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pH</w:t>
            </w:r>
            <w:proofErr w:type="spellEnd"/>
            <w:r w:rsidRPr="00EC71B6">
              <w:rPr>
                <w:rFonts w:eastAsia="Times New Roman"/>
                <w:color w:val="auto"/>
                <w:kern w:val="0"/>
                <w:szCs w:val="20"/>
                <w:lang w:val="sr-Latn-RS" w:eastAsia="en-US"/>
              </w:rPr>
              <w:t xml:space="preserve"> indikator</w:t>
            </w:r>
          </w:p>
        </w:tc>
        <w:tc>
          <w:tcPr>
            <w:tcW w:w="6237" w:type="dxa"/>
            <w:tcBorders>
              <w:right w:val="single" w:sz="4" w:space="0" w:color="auto"/>
            </w:tcBorders>
            <w:vAlign w:val="bottom"/>
          </w:tcPr>
          <w:p w:rsidR="00EC71B6" w:rsidRPr="00EC71B6" w:rsidRDefault="00EC71B6" w:rsidP="00EC71B6">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Indikatorski </w:t>
            </w:r>
            <w:proofErr w:type="spellStart"/>
            <w:r w:rsidRPr="00EC71B6">
              <w:rPr>
                <w:rFonts w:eastAsia="Times New Roman"/>
                <w:color w:val="auto"/>
                <w:kern w:val="0"/>
                <w:szCs w:val="20"/>
                <w:lang w:val="sr-Latn-RS" w:eastAsia="en-US"/>
              </w:rPr>
              <w:t>plastificirani</w:t>
            </w:r>
            <w:proofErr w:type="spellEnd"/>
            <w:r w:rsidRPr="00EC71B6">
              <w:rPr>
                <w:rFonts w:eastAsia="Times New Roman"/>
                <w:color w:val="auto"/>
                <w:kern w:val="0"/>
                <w:szCs w:val="20"/>
                <w:lang w:val="sr-Latn-RS" w:eastAsia="en-US"/>
              </w:rPr>
              <w:t xml:space="preserve"> papir </w:t>
            </w:r>
          </w:p>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pH</w:t>
            </w:r>
            <w:proofErr w:type="spellEnd"/>
            <w:r w:rsidRPr="00EC71B6">
              <w:rPr>
                <w:rFonts w:eastAsia="Times New Roman"/>
                <w:color w:val="auto"/>
                <w:kern w:val="0"/>
                <w:szCs w:val="20"/>
                <w:lang w:val="sr-Latn-RS" w:eastAsia="en-US"/>
              </w:rPr>
              <w:t xml:space="preserve"> 0-14</w:t>
            </w:r>
          </w:p>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r>
      <w:tr w:rsidR="00EC71B6" w:rsidRPr="00EC71B6" w:rsidTr="00EC71B6">
        <w:tc>
          <w:tcPr>
            <w:tcW w:w="1289" w:type="dxa"/>
            <w:shd w:val="clear" w:color="auto" w:fill="auto"/>
            <w:vAlign w:val="center"/>
          </w:tcPr>
          <w:p w:rsidR="00EC71B6" w:rsidRPr="00EC71B6" w:rsidRDefault="00EC71B6" w:rsidP="00EC71B6">
            <w:pPr>
              <w:suppressAutoHyphens w:val="0"/>
              <w:spacing w:line="276" w:lineRule="auto"/>
              <w:jc w:val="center"/>
              <w:rPr>
                <w:rFonts w:eastAsia="Times New Roman"/>
                <w:color w:val="auto"/>
                <w:kern w:val="0"/>
                <w:lang w:val="sr-Latn-RS" w:eastAsia="en-US"/>
              </w:rPr>
            </w:pPr>
            <w:r w:rsidRPr="00EC71B6">
              <w:rPr>
                <w:rFonts w:eastAsia="Times New Roman"/>
                <w:color w:val="auto"/>
                <w:kern w:val="0"/>
                <w:lang w:val="sr-Latn-RS" w:eastAsia="en-US"/>
              </w:rPr>
              <w:t>9.</w:t>
            </w:r>
          </w:p>
        </w:tc>
        <w:tc>
          <w:tcPr>
            <w:tcW w:w="2539" w:type="dxa"/>
            <w:vAlign w:val="center"/>
          </w:tcPr>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Eppendorf</w:t>
            </w:r>
            <w:proofErr w:type="spellEnd"/>
            <w:r w:rsidRPr="00EC71B6">
              <w:rPr>
                <w:rFonts w:eastAsia="Times New Roman"/>
                <w:color w:val="auto"/>
                <w:kern w:val="0"/>
                <w:szCs w:val="20"/>
                <w:lang w:val="sr-Latn-RS" w:eastAsia="en-US"/>
              </w:rPr>
              <w:t xml:space="preserve">  tube</w:t>
            </w:r>
          </w:p>
        </w:tc>
        <w:tc>
          <w:tcPr>
            <w:tcW w:w="6237" w:type="dxa"/>
            <w:tcBorders>
              <w:right w:val="single" w:sz="4" w:space="0" w:color="auto"/>
            </w:tcBorders>
            <w:vAlign w:val="bottom"/>
          </w:tcPr>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Mikrotuba</w:t>
            </w:r>
            <w:proofErr w:type="spellEnd"/>
            <w:r w:rsidRPr="00EC71B6">
              <w:rPr>
                <w:rFonts w:eastAsia="Times New Roman"/>
                <w:color w:val="auto"/>
                <w:kern w:val="0"/>
                <w:szCs w:val="20"/>
                <w:lang w:val="sr-Latn-RS" w:eastAsia="en-US"/>
              </w:rPr>
              <w:t xml:space="preserve"> po </w:t>
            </w:r>
            <w:proofErr w:type="spellStart"/>
            <w:r w:rsidRPr="00EC71B6">
              <w:rPr>
                <w:rFonts w:eastAsia="Times New Roman"/>
                <w:color w:val="auto"/>
                <w:kern w:val="0"/>
                <w:szCs w:val="20"/>
                <w:lang w:val="sr-Latn-RS" w:eastAsia="en-US"/>
              </w:rPr>
              <w:t>Eppendorfu</w:t>
            </w:r>
            <w:proofErr w:type="spellEnd"/>
            <w:r w:rsidRPr="00EC71B6">
              <w:rPr>
                <w:rFonts w:eastAsia="Times New Roman"/>
                <w:color w:val="auto"/>
                <w:kern w:val="0"/>
                <w:szCs w:val="20"/>
                <w:lang w:val="sr-Latn-RS" w:eastAsia="en-US"/>
              </w:rPr>
              <w:t xml:space="preserve"> 1,5 ml sa čepom, graduisana</w:t>
            </w:r>
          </w:p>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pak.1/1000</w:t>
            </w:r>
            <w:proofErr w:type="spellEnd"/>
            <w:r w:rsidRPr="00EC71B6">
              <w:rPr>
                <w:rFonts w:eastAsia="Times New Roman"/>
                <w:color w:val="auto"/>
                <w:kern w:val="0"/>
                <w:szCs w:val="20"/>
                <w:lang w:val="sr-Latn-RS" w:eastAsia="en-US"/>
              </w:rPr>
              <w:t xml:space="preserve"> kom.</w:t>
            </w:r>
          </w:p>
          <w:p w:rsidR="00EC71B6" w:rsidRPr="00EC71B6" w:rsidRDefault="00EC71B6" w:rsidP="00EC71B6">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Nuova</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Aptaca</w:t>
            </w:r>
            <w:proofErr w:type="spellEnd"/>
            <w:r w:rsidRPr="00EC71B6">
              <w:rPr>
                <w:rFonts w:eastAsia="Times New Roman"/>
                <w:color w:val="auto"/>
                <w:kern w:val="0"/>
                <w:szCs w:val="20"/>
                <w:lang w:val="sr-Latn-RS" w:eastAsia="en-US"/>
              </w:rPr>
              <w:t xml:space="preserve"> ili odgovarajuće</w:t>
            </w:r>
          </w:p>
        </w:tc>
      </w:tr>
    </w:tbl>
    <w:p w:rsidR="00EC71B6" w:rsidRDefault="00EC71B6" w:rsidP="00800F79">
      <w:pPr>
        <w:suppressAutoHyphens w:val="0"/>
        <w:spacing w:line="276" w:lineRule="auto"/>
        <w:rPr>
          <w:b/>
          <w:lang w:val="sr-Latn-RS"/>
        </w:rPr>
      </w:pPr>
    </w:p>
    <w:p w:rsidR="00EC71B6" w:rsidRDefault="00EC71B6" w:rsidP="00800F79">
      <w:pPr>
        <w:suppressAutoHyphens w:val="0"/>
        <w:spacing w:line="276" w:lineRule="auto"/>
        <w:rPr>
          <w:b/>
          <w:lang w:val="sr-Latn-RS"/>
        </w:rPr>
      </w:pPr>
    </w:p>
    <w:p w:rsidR="00EC71B6" w:rsidRDefault="00EC71B6" w:rsidP="00800F79">
      <w:pPr>
        <w:suppressAutoHyphens w:val="0"/>
        <w:spacing w:line="276" w:lineRule="auto"/>
        <w:rPr>
          <w:b/>
          <w:lang w:val="sr-Latn-RS"/>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proofErr w:type="gramStart"/>
      <w:r w:rsidRPr="00C20C7C">
        <w:rPr>
          <w:b/>
          <w:bCs/>
          <w:i/>
          <w:iCs/>
          <w:sz w:val="28"/>
          <w:szCs w:val="28"/>
        </w:rPr>
        <w:t>V</w:t>
      </w:r>
      <w:r w:rsidRPr="00F27BE8">
        <w:rPr>
          <w:b/>
          <w:bCs/>
          <w:i/>
          <w:iCs/>
          <w:sz w:val="28"/>
          <w:szCs w:val="28"/>
          <w:lang w:val="ru-RU"/>
        </w:rPr>
        <w:t xml:space="preserve">   УСЛОВИ ЗА УЧЕШЋЕ У ПОСТУПКУ ЈАВНЕ НАБАВКЕ ИЗ ЧЛ.</w:t>
      </w:r>
      <w:proofErr w:type="gramEnd"/>
      <w:r w:rsidRPr="00F27BE8">
        <w:rPr>
          <w:b/>
          <w:bCs/>
          <w:i/>
          <w:iCs/>
          <w:sz w:val="28"/>
          <w:szCs w:val="28"/>
          <w:lang w:val="ru-RU"/>
        </w:rPr>
        <w:t xml:space="preserve">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proofErr w:type="spellStart"/>
      <w:r w:rsidRPr="00C20C7C">
        <w:rPr>
          <w:iCs/>
        </w:rPr>
        <w:t>Закона</w:t>
      </w:r>
      <w:proofErr w:type="spellEnd"/>
      <w:r w:rsidRPr="00C20C7C">
        <w:rPr>
          <w:iCs/>
        </w:rPr>
        <w:t xml:space="preserve">, и </w:t>
      </w:r>
      <w:proofErr w:type="spellStart"/>
      <w:r w:rsidRPr="00C20C7C">
        <w:rPr>
          <w:iCs/>
        </w:rPr>
        <w:t>то</w:t>
      </w:r>
      <w:proofErr w:type="spellEnd"/>
      <w:r w:rsidRPr="00C20C7C">
        <w:rPr>
          <w:iCs/>
        </w:rPr>
        <w:t>:</w:t>
      </w:r>
    </w:p>
    <w:p w:rsidR="00ED742C" w:rsidRPr="00F27BE8" w:rsidRDefault="00ED742C" w:rsidP="00BB1133">
      <w:pPr>
        <w:pStyle w:val="ListParagraph"/>
        <w:numPr>
          <w:ilvl w:val="0"/>
          <w:numId w:val="26"/>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 xml:space="preserve">(чл. 75. ст. 1. </w:t>
      </w:r>
      <w:proofErr w:type="spellStart"/>
      <w:r w:rsidRPr="004615D2">
        <w:rPr>
          <w:i/>
          <w:iCs/>
          <w:lang w:val="sr-Cyrl-CS"/>
        </w:rPr>
        <w:t>тач</w:t>
      </w:r>
      <w:proofErr w:type="spellEnd"/>
      <w:r w:rsidRPr="004615D2">
        <w:rPr>
          <w:i/>
          <w:iCs/>
          <w:lang w:val="sr-Cyrl-CS"/>
        </w:rPr>
        <w:t>. 1) Закона);</w:t>
      </w:r>
    </w:p>
    <w:p w:rsidR="00ED742C" w:rsidRPr="00F27BE8" w:rsidRDefault="00ED742C" w:rsidP="00BB1133">
      <w:pPr>
        <w:pStyle w:val="ListParagraph"/>
        <w:numPr>
          <w:ilvl w:val="0"/>
          <w:numId w:val="26"/>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 xml:space="preserve">(чл. 75. ст. 1. </w:t>
      </w:r>
      <w:proofErr w:type="spellStart"/>
      <w:r w:rsidRPr="004615D2">
        <w:rPr>
          <w:i/>
          <w:iCs/>
          <w:lang w:val="sr-Cyrl-CS"/>
        </w:rPr>
        <w:t>тач</w:t>
      </w:r>
      <w:proofErr w:type="spellEnd"/>
      <w:r w:rsidRPr="004615D2">
        <w:rPr>
          <w:i/>
          <w:iCs/>
          <w:lang w:val="sr-Cyrl-CS"/>
        </w:rPr>
        <w:t>. 2) Закона);</w:t>
      </w:r>
    </w:p>
    <w:p w:rsidR="00ED742C" w:rsidRPr="00F27BE8" w:rsidRDefault="00ED742C" w:rsidP="00BB1133">
      <w:pPr>
        <w:pStyle w:val="ListParagraph"/>
        <w:numPr>
          <w:ilvl w:val="0"/>
          <w:numId w:val="26"/>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 xml:space="preserve">(чл. 75. ст. 1. </w:t>
      </w:r>
      <w:proofErr w:type="spellStart"/>
      <w:r w:rsidRPr="004615D2">
        <w:rPr>
          <w:i/>
          <w:iCs/>
          <w:lang w:val="sr-Cyrl-CS"/>
        </w:rPr>
        <w:t>тач</w:t>
      </w:r>
      <w:proofErr w:type="spellEnd"/>
      <w:r w:rsidRPr="004615D2">
        <w:rPr>
          <w:i/>
          <w:iCs/>
          <w:lang w:val="sr-Cyrl-CS"/>
        </w:rPr>
        <w:t>. 3) Закона);</w:t>
      </w:r>
    </w:p>
    <w:p w:rsidR="00ED742C" w:rsidRPr="004615D2" w:rsidRDefault="00ED742C" w:rsidP="00BB1133">
      <w:pPr>
        <w:pStyle w:val="ListParagraph"/>
        <w:numPr>
          <w:ilvl w:val="0"/>
          <w:numId w:val="26"/>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BB1133">
      <w:pPr>
        <w:pStyle w:val="ListParagraph"/>
        <w:numPr>
          <w:ilvl w:val="1"/>
          <w:numId w:val="26"/>
        </w:numPr>
        <w:jc w:val="both"/>
        <w:rPr>
          <w:iCs/>
        </w:rPr>
      </w:pPr>
      <w:r w:rsidRPr="00F27BE8">
        <w:rPr>
          <w:bCs/>
          <w:iCs/>
          <w:lang w:val="ru-RU"/>
        </w:rPr>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proofErr w:type="spellStart"/>
      <w:r w:rsidRPr="00C20C7C">
        <w:rPr>
          <w:iCs/>
        </w:rPr>
        <w:t>Закона</w:t>
      </w:r>
      <w:proofErr w:type="spellEnd"/>
      <w:r w:rsidRPr="00C20C7C">
        <w:rPr>
          <w:iCs/>
        </w:rPr>
        <w:t xml:space="preserve">, и </w:t>
      </w:r>
      <w:proofErr w:type="spellStart"/>
      <w:r w:rsidRPr="00E767A3">
        <w:rPr>
          <w:iCs/>
        </w:rPr>
        <w:t>то</w:t>
      </w:r>
      <w:proofErr w:type="spellEnd"/>
      <w:r w:rsidRPr="00E767A3">
        <w:rPr>
          <w:iCs/>
        </w:rPr>
        <w:t xml:space="preserve">: </w:t>
      </w:r>
    </w:p>
    <w:p w:rsidR="00FE5A1F" w:rsidRPr="00F27BE8" w:rsidRDefault="00EC71B6" w:rsidP="00BB1133">
      <w:pPr>
        <w:pStyle w:val="ListParagraph"/>
        <w:numPr>
          <w:ilvl w:val="0"/>
          <w:numId w:val="23"/>
        </w:numPr>
        <w:jc w:val="both"/>
        <w:rPr>
          <w:iCs/>
          <w:lang w:val="ru-RU"/>
        </w:rPr>
      </w:pPr>
      <w:r>
        <w:rPr>
          <w:iCs/>
          <w:lang w:val="sr-Cyrl-RS"/>
        </w:rPr>
        <w:t>П</w:t>
      </w:r>
      <w:proofErr w:type="spellStart"/>
      <w:r w:rsidR="00FE5A1F" w:rsidRPr="00E767A3">
        <w:rPr>
          <w:iCs/>
          <w:lang w:val="sr-Cyrl-CS"/>
        </w:rPr>
        <w:t>онуђач</w:t>
      </w:r>
      <w:proofErr w:type="spellEnd"/>
      <w:r w:rsidR="00FE5A1F" w:rsidRPr="00E767A3">
        <w:rPr>
          <w:iCs/>
          <w:lang w:val="sr-Cyrl-CS"/>
        </w:rPr>
        <w:t xml:space="preserve"> мора да има </w:t>
      </w:r>
      <w:proofErr w:type="spellStart"/>
      <w:r w:rsidR="00FE5A1F" w:rsidRPr="00E767A3">
        <w:rPr>
          <w:lang w:val="sr-Cyrl-CS"/>
        </w:rPr>
        <w:t>Ауторизацију</w:t>
      </w:r>
      <w:proofErr w:type="spellEnd"/>
      <w:r w:rsidR="00FE5A1F" w:rsidRPr="00E767A3">
        <w:rPr>
          <w:lang w:val="sr-Cyrl-CS"/>
        </w:rPr>
        <w:t xml:space="preserve">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00FE5A1F" w:rsidRPr="00E767A3">
        <w:rPr>
          <w:lang w:val="sr-Latn-CS"/>
        </w:rPr>
        <w:t xml:space="preserve"> за територију </w:t>
      </w:r>
      <w:r w:rsidR="00974AC4" w:rsidRPr="00F27BE8">
        <w:rPr>
          <w:lang w:val="ru-RU"/>
        </w:rPr>
        <w:t>Р</w:t>
      </w:r>
      <w:proofErr w:type="spellStart"/>
      <w:r w:rsidR="00FE5A1F" w:rsidRPr="00E767A3">
        <w:rPr>
          <w:lang w:val="sr-Latn-CS"/>
        </w:rPr>
        <w:t>епублике</w:t>
      </w:r>
      <w:proofErr w:type="spellEnd"/>
      <w:r w:rsidR="00FE5A1F" w:rsidRPr="00E767A3">
        <w:rPr>
          <w:lang w:val="sr-Latn-CS"/>
        </w:rPr>
        <w:t xml:space="preserve">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t xml:space="preserve">Услов из чл. 75. ст. 1. </w:t>
      </w:r>
      <w:proofErr w:type="spellStart"/>
      <w:r w:rsidRPr="00C20C7C">
        <w:rPr>
          <w:iCs/>
          <w:lang w:val="sr-Cyrl-CS"/>
        </w:rPr>
        <w:t>тач</w:t>
      </w:r>
      <w:proofErr w:type="spellEnd"/>
      <w:r w:rsidRPr="00C20C7C">
        <w:rPr>
          <w:iCs/>
          <w:lang w:val="sr-Cyrl-CS"/>
        </w:rPr>
        <w:t xml:space="preserve">.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w:t>
      </w:r>
      <w:proofErr w:type="spellStart"/>
      <w:r w:rsidRPr="00C20C7C">
        <w:rPr>
          <w:iCs/>
          <w:lang w:val="sr-Cyrl-CS"/>
        </w:rPr>
        <w:t>тач</w:t>
      </w:r>
      <w:proofErr w:type="spellEnd"/>
      <w:r w:rsidRPr="00C20C7C">
        <w:rPr>
          <w:iCs/>
          <w:lang w:val="sr-Cyrl-CS"/>
        </w:rPr>
        <w:t xml:space="preserve">.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w:t>
      </w:r>
      <w:r w:rsidR="00B8392C" w:rsidRPr="00F27BE8">
        <w:rPr>
          <w:lang w:val="ru-RU"/>
        </w:rPr>
        <w:lastRenderedPageBreak/>
        <w:t>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w:t>
      </w:r>
      <w:proofErr w:type="spellStart"/>
      <w:r w:rsidRPr="00C20C7C">
        <w:rPr>
          <w:iCs/>
          <w:lang w:val="sr-Cyrl-CS"/>
        </w:rPr>
        <w:t>тач</w:t>
      </w:r>
      <w:proofErr w:type="spellEnd"/>
      <w:r w:rsidRPr="00C20C7C">
        <w:rPr>
          <w:iCs/>
          <w:lang w:val="sr-Cyrl-CS"/>
        </w:rPr>
        <w:t xml:space="preserve">.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proofErr w:type="spellStart"/>
      <w:r w:rsidRPr="00C20C7C">
        <w:rPr>
          <w:i/>
          <w:iCs/>
          <w:lang w:val="sr-Cyrl-CS"/>
        </w:rPr>
        <w:t>бразац</w:t>
      </w:r>
      <w:proofErr w:type="spellEnd"/>
      <w:r w:rsidRPr="00C20C7C">
        <w:rPr>
          <w:i/>
          <w:iCs/>
          <w:lang w:val="sr-Cyrl-CS"/>
        </w:rPr>
        <w:t xml:space="preserve"> </w:t>
      </w:r>
      <w:r w:rsidRPr="00F27BE8">
        <w:rPr>
          <w:i/>
          <w:iCs/>
          <w:lang w:val="ru-RU"/>
        </w:rPr>
        <w:t>и</w:t>
      </w:r>
      <w:proofErr w:type="spellStart"/>
      <w:r w:rsidRPr="00C20C7C">
        <w:rPr>
          <w:i/>
          <w:iCs/>
          <w:lang w:val="sr-Cyrl-CS"/>
        </w:rPr>
        <w:t>зјаве</w:t>
      </w:r>
      <w:proofErr w:type="spellEnd"/>
      <w:r w:rsidRPr="00C20C7C">
        <w:rPr>
          <w:i/>
          <w:iCs/>
          <w:lang w:val="sr-Cyrl-CS"/>
        </w:rPr>
        <w:t xml:space="preserve">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EC71B6" w:rsidRDefault="00FE5A1F" w:rsidP="00BB1133">
      <w:pPr>
        <w:pStyle w:val="ListParagraph"/>
        <w:numPr>
          <w:ilvl w:val="0"/>
          <w:numId w:val="24"/>
        </w:numPr>
        <w:jc w:val="both"/>
        <w:rPr>
          <w:lang w:val="ru-RU"/>
        </w:rPr>
      </w:pPr>
      <w:r w:rsidRPr="008E20FB">
        <w:rPr>
          <w:iCs/>
          <w:lang w:val="sr-Cyrl-CS"/>
        </w:rPr>
        <w:t xml:space="preserve">Потврда о </w:t>
      </w:r>
      <w:proofErr w:type="spellStart"/>
      <w:r w:rsidRPr="008E20FB">
        <w:rPr>
          <w:lang w:val="sr-Cyrl-CS"/>
        </w:rPr>
        <w:t>Ауторизацији</w:t>
      </w:r>
      <w:proofErr w:type="spellEnd"/>
      <w:r w:rsidRPr="008E20FB">
        <w:rPr>
          <w:lang w:val="sr-Cyrl-CS"/>
        </w:rPr>
        <w:t xml:space="preserve">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w:t>
      </w:r>
      <w:proofErr w:type="spellStart"/>
      <w:r w:rsidR="00974AC4">
        <w:rPr>
          <w:lang w:val="sr-Cyrl-CS"/>
        </w:rPr>
        <w:t>дилера</w:t>
      </w:r>
      <w:proofErr w:type="spellEnd"/>
      <w:r w:rsidR="00974AC4">
        <w:rPr>
          <w:lang w:val="sr-Cyrl-CS"/>
        </w:rPr>
        <w:t xml:space="preserve"> произвођача</w:t>
      </w:r>
      <w:r w:rsidRPr="008E20FB">
        <w:rPr>
          <w:lang w:val="sr-Latn-CS"/>
        </w:rPr>
        <w:t xml:space="preserve"> за територију републике Србије</w:t>
      </w:r>
      <w:r w:rsidRPr="008E20FB">
        <w:rPr>
          <w:bCs/>
          <w:iCs/>
          <w:lang w:val="sr-Cyrl-CS"/>
        </w:rPr>
        <w:t xml:space="preserve">. </w:t>
      </w:r>
      <w:r w:rsidRPr="00EC71B6">
        <w:rPr>
          <w:lang w:val="ru-RU"/>
        </w:rPr>
        <w:t>Потврда може бити на енглеском језику.</w:t>
      </w:r>
    </w:p>
    <w:p w:rsidR="00CD3272" w:rsidRPr="00EC71B6" w:rsidRDefault="00CD3272" w:rsidP="00CD3272">
      <w:pPr>
        <w:pStyle w:val="ListParagraph"/>
        <w:ind w:left="0"/>
        <w:jc w:val="both"/>
        <w:rPr>
          <w:lang w:val="ru-RU"/>
        </w:rPr>
      </w:pPr>
    </w:p>
    <w:p w:rsidR="001619E7" w:rsidRPr="00C20C7C" w:rsidRDefault="001619E7">
      <w:pPr>
        <w:pStyle w:val="ListParagraph"/>
        <w:ind w:left="0"/>
        <w:jc w:val="both"/>
        <w:rPr>
          <w:b/>
          <w:bCs/>
          <w:iCs/>
          <w:lang w:val="sr-Cyrl-CS"/>
        </w:rPr>
      </w:pPr>
      <w:r w:rsidRPr="00F27BE8">
        <w:rPr>
          <w:b/>
          <w:bCs/>
          <w:iCs/>
          <w:u w:val="single"/>
          <w:lang w:val="ru-RU"/>
        </w:rPr>
        <w:t>Уколико п</w:t>
      </w:r>
      <w:proofErr w:type="spellStart"/>
      <w:r w:rsidRPr="00C20C7C">
        <w:rPr>
          <w:b/>
          <w:bCs/>
          <w:iCs/>
          <w:u w:val="single"/>
          <w:lang w:val="sr-Cyrl-CS"/>
        </w:rPr>
        <w:t>онуду</w:t>
      </w:r>
      <w:proofErr w:type="spellEnd"/>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 xml:space="preserve">5. став 1. </w:t>
      </w:r>
      <w:proofErr w:type="spellStart"/>
      <w:r w:rsidR="00B8392C" w:rsidRPr="00C20C7C">
        <w:rPr>
          <w:bCs/>
          <w:iCs/>
          <w:lang w:val="sr-Cyrl-CS"/>
        </w:rPr>
        <w:t>тач</w:t>
      </w:r>
      <w:proofErr w:type="spellEnd"/>
      <w:r w:rsidR="00B8392C" w:rsidRPr="00C20C7C">
        <w:rPr>
          <w:bCs/>
          <w:iCs/>
          <w:lang w:val="sr-Cyrl-CS"/>
        </w:rPr>
        <w:t>.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 xml:space="preserve">5. став 1. </w:t>
      </w:r>
      <w:proofErr w:type="spellStart"/>
      <w:r w:rsidR="00B8392C" w:rsidRPr="00C20C7C">
        <w:rPr>
          <w:bCs/>
          <w:iCs/>
          <w:lang w:val="sr-Cyrl-CS"/>
        </w:rPr>
        <w:t>тач</w:t>
      </w:r>
      <w:proofErr w:type="spellEnd"/>
      <w:r w:rsidR="00B8392C" w:rsidRPr="00C20C7C">
        <w:rPr>
          <w:bCs/>
          <w:iCs/>
          <w:lang w:val="sr-Cyrl-CS"/>
        </w:rPr>
        <w:t>.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 xml:space="preserve">Наведене доказе о испуњености услова понуђач може доставити у виду </w:t>
      </w:r>
      <w:proofErr w:type="spellStart"/>
      <w:r w:rsidRPr="00C20C7C">
        <w:rPr>
          <w:rFonts w:eastAsia="TimesNewRomanPS-BoldMT"/>
          <w:bCs/>
          <w:lang w:val="sr-Cyrl-CS"/>
        </w:rPr>
        <w:t>неоверених</w:t>
      </w:r>
      <w:proofErr w:type="spellEnd"/>
      <w:r w:rsidRPr="00C20C7C">
        <w:rPr>
          <w:rFonts w:eastAsia="TimesNewRomanPS-BoldMT"/>
          <w:bCs/>
          <w:lang w:val="sr-Cyrl-CS"/>
        </w:rPr>
        <w:t xml:space="preserve"> копија, а наручилац може пре доношења одлуке о додели уговора да тражи од </w:t>
      </w:r>
      <w:r w:rsidRPr="00C20C7C">
        <w:rPr>
          <w:rFonts w:eastAsia="TimesNewRomanPS-BoldMT"/>
          <w:bCs/>
          <w:lang w:val="sr-Cyrl-CS"/>
        </w:rPr>
        <w:lastRenderedPageBreak/>
        <w:t>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 xml:space="preserve">гову понуду одбити као </w:t>
      </w:r>
      <w:proofErr w:type="spellStart"/>
      <w:r w:rsidR="00D53E70" w:rsidRPr="00C20C7C">
        <w:rPr>
          <w:bCs/>
          <w:lang w:val="sr-Cyrl-CS"/>
        </w:rPr>
        <w:t>неприхва</w:t>
      </w:r>
      <w:proofErr w:type="spellEnd"/>
      <w:r w:rsidR="00D53E70" w:rsidRPr="00F27BE8">
        <w:rPr>
          <w:bCs/>
          <w:lang w:val="ru-RU"/>
        </w:rPr>
        <w:t>т</w:t>
      </w:r>
      <w:proofErr w:type="spellStart"/>
      <w:r w:rsidRPr="00C20C7C">
        <w:rPr>
          <w:bCs/>
          <w:lang w:val="sr-Cyrl-CS"/>
        </w:rPr>
        <w:t>љиву</w:t>
      </w:r>
      <w:proofErr w:type="spellEnd"/>
      <w:r w:rsidRPr="00C20C7C">
        <w:rPr>
          <w:bCs/>
          <w:lang w:val="sr-Cyrl-CS"/>
        </w:rPr>
        <w:t>.</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 xml:space="preserve">из чл.  75. ст. 1. </w:t>
      </w:r>
      <w:proofErr w:type="spellStart"/>
      <w:r w:rsidRPr="00C20C7C">
        <w:rPr>
          <w:rFonts w:eastAsia="TimesNewRomanPS-BoldMT"/>
          <w:bCs/>
          <w:lang w:val="sr-Cyrl-CS"/>
        </w:rPr>
        <w:t>тач</w:t>
      </w:r>
      <w:proofErr w:type="spellEnd"/>
      <w:r w:rsidRPr="00C20C7C">
        <w:rPr>
          <w:rFonts w:eastAsia="TimesNewRomanPS-BoldMT"/>
          <w:bCs/>
          <w:lang w:val="sr-Cyrl-CS"/>
        </w:rPr>
        <w:t>.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w:t>
      </w:r>
      <w:proofErr w:type="spellStart"/>
      <w:r w:rsidRPr="00C20C7C">
        <w:rPr>
          <w:rFonts w:eastAsia="TimesNewRomanPS-BoldMT"/>
          <w:bCs/>
          <w:lang w:val="sr-Cyrl-CS"/>
        </w:rPr>
        <w:t>тач</w:t>
      </w:r>
      <w:proofErr w:type="spellEnd"/>
      <w:r w:rsidRPr="00C20C7C">
        <w:rPr>
          <w:rFonts w:eastAsia="TimesNewRomanPS-BoldMT"/>
          <w:bCs/>
          <w:lang w:val="sr-Cyrl-CS"/>
        </w:rPr>
        <w:t xml:space="preserve">.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VI</w:t>
      </w:r>
      <w:r w:rsidRPr="00F27BE8">
        <w:rPr>
          <w:b/>
          <w:bCs/>
          <w:i/>
          <w:iCs/>
          <w:sz w:val="28"/>
          <w:szCs w:val="28"/>
          <w:lang w:val="ru-RU"/>
        </w:rPr>
        <w:t xml:space="preserve">  УПУТСТВО</w:t>
      </w:r>
      <w:proofErr w:type="gramEnd"/>
      <w:r w:rsidRPr="00F27BE8">
        <w:rPr>
          <w:b/>
          <w:bCs/>
          <w:i/>
          <w:iCs/>
          <w:sz w:val="28"/>
          <w:szCs w:val="28"/>
          <w:lang w:val="ru-RU"/>
        </w:rPr>
        <w:t xml:space="preserve">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lastRenderedPageBreak/>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F27BE8" w:rsidRDefault="001619E7">
      <w:pPr>
        <w:jc w:val="both"/>
        <w:rPr>
          <w:rFonts w:eastAsia="TimesNewRomanPSMT"/>
          <w:bCs/>
          <w:lang w:val="ru-RU"/>
        </w:rPr>
      </w:pPr>
      <w:r w:rsidRPr="00F27BE8">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F27BE8" w:rsidRDefault="001619E7" w:rsidP="00A0389E">
      <w:pPr>
        <w:autoSpaceDE w:val="0"/>
        <w:autoSpaceDN w:val="0"/>
        <w:adjustRightInd w:val="0"/>
        <w:spacing w:line="240" w:lineRule="auto"/>
        <w:jc w:val="both"/>
        <w:rPr>
          <w:i/>
          <w:iCs/>
          <w:color w:val="FF0000"/>
          <w:lang w:val="ru-RU"/>
        </w:rPr>
      </w:pPr>
      <w:r w:rsidRPr="00F27BE8">
        <w:rPr>
          <w:rFonts w:eastAsia="TimesNewRomanPSMT"/>
          <w:bCs/>
          <w:lang w:val="ru-RU"/>
        </w:rPr>
        <w:t xml:space="preserve">Понуду доставити на адресу: </w:t>
      </w:r>
      <w:r w:rsidR="00FF482A" w:rsidRPr="00F27BE8">
        <w:rPr>
          <w:lang w:val="ru-RU"/>
        </w:rPr>
        <w:t>Пољопривредни факултет Нови Сад, Трг Доститеја Обрадовића 8, 21000 Нови Сад</w:t>
      </w:r>
      <w:r w:rsidRPr="00F27BE8">
        <w:rPr>
          <w:i/>
          <w:iCs/>
          <w:lang w:val="ru-RU"/>
        </w:rPr>
        <w:t xml:space="preserve">, </w:t>
      </w:r>
      <w:r w:rsidR="004828C3" w:rsidRPr="00F27BE8">
        <w:rPr>
          <w:iCs/>
          <w:lang w:val="ru-RU"/>
        </w:rPr>
        <w:t>Писарница Факултета, Канцеларија број 10.,</w:t>
      </w:r>
      <w:r w:rsidR="004828C3" w:rsidRPr="00F27BE8">
        <w:rPr>
          <w:i/>
          <w:iCs/>
          <w:lang w:val="ru-RU"/>
        </w:rPr>
        <w:t xml:space="preserve">  </w:t>
      </w:r>
      <w:r w:rsidRPr="00F27BE8">
        <w:rPr>
          <w:rFonts w:eastAsia="TimesNewRomanPSMT"/>
          <w:bCs/>
          <w:lang w:val="ru-RU"/>
        </w:rPr>
        <w:t xml:space="preserve">са назнаком: </w:t>
      </w:r>
      <w:r w:rsidR="00ED4654" w:rsidRPr="00F27BE8">
        <w:rPr>
          <w:rFonts w:eastAsia="TimesNewRomanPS-BoldMT"/>
          <w:b/>
          <w:bCs/>
          <w:lang w:val="ru-RU"/>
        </w:rPr>
        <w:t>,,Понуда за</w:t>
      </w:r>
      <w:r w:rsidRPr="00F27BE8">
        <w:rPr>
          <w:rFonts w:eastAsia="TimesNewRomanPS-BoldMT"/>
          <w:b/>
          <w:bCs/>
          <w:lang w:val="ru-RU"/>
        </w:rPr>
        <w:t xml:space="preserve"> јавну набавку</w:t>
      </w:r>
      <w:r w:rsidRPr="00F27BE8">
        <w:rPr>
          <w:lang w:val="ru-RU"/>
        </w:rPr>
        <w:t xml:space="preserve"> </w:t>
      </w:r>
      <w:r w:rsidR="00422B03" w:rsidRPr="00EC71B6">
        <w:rPr>
          <w:b/>
          <w:lang w:val="ru-RU"/>
        </w:rPr>
        <w:t>сукцесивне испоруке</w:t>
      </w:r>
      <w:r w:rsidR="00422B03" w:rsidRPr="00EC71B6">
        <w:rPr>
          <w:lang w:val="ru-RU"/>
        </w:rPr>
        <w:t xml:space="preserve"> </w:t>
      </w:r>
      <w:r w:rsidR="00FE5A1F" w:rsidRPr="00EC71B6">
        <w:rPr>
          <w:b/>
          <w:lang w:val="ru-RU"/>
        </w:rPr>
        <w:t xml:space="preserve">потрошног </w:t>
      </w:r>
      <w:r w:rsidR="00A970E0" w:rsidRPr="00EC71B6">
        <w:rPr>
          <w:b/>
          <w:lang w:val="ru-RU"/>
        </w:rPr>
        <w:t>лабораторијск</w:t>
      </w:r>
      <w:r w:rsidR="00FE5A1F" w:rsidRPr="00EC71B6">
        <w:rPr>
          <w:b/>
          <w:lang w:val="ru-RU"/>
        </w:rPr>
        <w:t>ог</w:t>
      </w:r>
      <w:r w:rsidR="00A970E0" w:rsidRPr="00EC71B6">
        <w:rPr>
          <w:b/>
          <w:lang w:val="ru-RU"/>
        </w:rPr>
        <w:t xml:space="preserve"> </w:t>
      </w:r>
      <w:r w:rsidR="00FE5A1F" w:rsidRPr="00EC71B6">
        <w:rPr>
          <w:b/>
          <w:lang w:val="ru-RU"/>
        </w:rPr>
        <w:t>материјала</w:t>
      </w:r>
      <w:r w:rsidR="00470810" w:rsidRPr="00EC71B6">
        <w:rPr>
          <w:b/>
          <w:lang w:val="ru-RU"/>
        </w:rPr>
        <w:t xml:space="preserve">, </w:t>
      </w:r>
      <w:r w:rsidRPr="00EC71B6">
        <w:rPr>
          <w:rFonts w:eastAsia="TimesNewRomanPS-BoldMT"/>
          <w:b/>
          <w:bCs/>
          <w:lang w:val="ru-RU"/>
        </w:rPr>
        <w:t>ЈН бр.</w:t>
      </w:r>
      <w:r w:rsidR="00FF482A" w:rsidRPr="00EC71B6">
        <w:rPr>
          <w:rFonts w:eastAsia="TimesNewRomanPS-BoldMT"/>
          <w:b/>
          <w:bCs/>
          <w:lang w:val="ru-RU"/>
        </w:rPr>
        <w:t xml:space="preserve"> </w:t>
      </w:r>
      <w:r w:rsidR="00EC71B6" w:rsidRPr="00EC71B6">
        <w:rPr>
          <w:rFonts w:eastAsia="TimesNewRomanPS-BoldMT"/>
          <w:b/>
          <w:bCs/>
          <w:lang w:val="ru-RU"/>
        </w:rPr>
        <w:t>109</w:t>
      </w:r>
      <w:r w:rsidRPr="00EC71B6">
        <w:rPr>
          <w:rFonts w:eastAsia="TimesNewRomanPS-BoldMT"/>
          <w:b/>
          <w:bCs/>
          <w:lang w:val="ru-RU"/>
        </w:rPr>
        <w:t>/201</w:t>
      </w:r>
      <w:r w:rsidR="009B55F7" w:rsidRPr="00EC71B6">
        <w:rPr>
          <w:rFonts w:eastAsia="TimesNewRomanPS-BoldMT"/>
          <w:b/>
          <w:bCs/>
          <w:lang w:val="ru-RU"/>
        </w:rPr>
        <w:t>7</w:t>
      </w:r>
      <w:r w:rsidRPr="00EC71B6">
        <w:rPr>
          <w:rFonts w:eastAsia="TimesNewRomanPS-BoldMT"/>
          <w:b/>
          <w:bCs/>
          <w:lang w:val="ru-RU"/>
        </w:rPr>
        <w:t xml:space="preserve"> </w:t>
      </w:r>
      <w:r w:rsidRPr="00EC71B6">
        <w:rPr>
          <w:rFonts w:eastAsia="TimesNewRomanPSMT"/>
          <w:b/>
          <w:bCs/>
          <w:lang w:val="ru-RU"/>
        </w:rPr>
        <w:t xml:space="preserve">- </w:t>
      </w:r>
      <w:r w:rsidRPr="00EC71B6">
        <w:rPr>
          <w:rFonts w:eastAsia="TimesNewRomanPS-BoldMT"/>
          <w:b/>
          <w:bCs/>
          <w:lang w:val="ru-RU"/>
        </w:rPr>
        <w:t>НЕ ОТВАРАТИ”</w:t>
      </w:r>
      <w:r w:rsidR="00A0389E" w:rsidRPr="00EC71B6">
        <w:rPr>
          <w:b/>
          <w:lang w:val="ru-RU"/>
        </w:rPr>
        <w:t>.</w:t>
      </w:r>
      <w:r w:rsidR="00A0389E" w:rsidRPr="00EC71B6">
        <w:rPr>
          <w:color w:val="FF0000"/>
          <w:lang w:val="ru-RU"/>
        </w:rPr>
        <w:t xml:space="preserve"> </w:t>
      </w:r>
      <w:r w:rsidR="00A0389E" w:rsidRPr="00EC71B6">
        <w:rPr>
          <w:color w:val="auto"/>
          <w:lang w:val="ru-RU"/>
        </w:rPr>
        <w:t xml:space="preserve">Понуда се сматра благовременом уколико је примљена од стране наручиоца до </w:t>
      </w:r>
      <w:r w:rsidR="005B4E34" w:rsidRPr="00EC71B6">
        <w:rPr>
          <w:b/>
          <w:color w:val="auto"/>
          <w:lang w:val="ru-RU"/>
        </w:rPr>
        <w:t>0</w:t>
      </w:r>
      <w:r w:rsidR="00EC71B6" w:rsidRPr="00EC71B6">
        <w:rPr>
          <w:b/>
          <w:color w:val="auto"/>
          <w:lang w:val="ru-RU"/>
        </w:rPr>
        <w:t>4</w:t>
      </w:r>
      <w:r w:rsidR="00FF482A" w:rsidRPr="00EC71B6">
        <w:rPr>
          <w:b/>
          <w:color w:val="auto"/>
          <w:lang w:val="ru-RU"/>
        </w:rPr>
        <w:t>.</w:t>
      </w:r>
      <w:r w:rsidR="00782E4B" w:rsidRPr="00EC71B6">
        <w:rPr>
          <w:b/>
          <w:color w:val="auto"/>
          <w:lang w:val="sr-Cyrl-CS"/>
        </w:rPr>
        <w:t>0</w:t>
      </w:r>
      <w:r w:rsidR="00EC71B6" w:rsidRPr="00EC71B6">
        <w:rPr>
          <w:b/>
          <w:color w:val="auto"/>
          <w:lang w:val="sr-Cyrl-CS"/>
        </w:rPr>
        <w:t>9</w:t>
      </w:r>
      <w:r w:rsidR="00FF482A" w:rsidRPr="00EC71B6">
        <w:rPr>
          <w:b/>
          <w:color w:val="auto"/>
          <w:lang w:val="ru-RU"/>
        </w:rPr>
        <w:t>.201</w:t>
      </w:r>
      <w:r w:rsidR="009B55F7" w:rsidRPr="00EC71B6">
        <w:rPr>
          <w:b/>
          <w:color w:val="auto"/>
          <w:lang w:val="ru-RU"/>
        </w:rPr>
        <w:t>7</w:t>
      </w:r>
      <w:r w:rsidR="00ED742C" w:rsidRPr="00EC71B6">
        <w:rPr>
          <w:b/>
          <w:color w:val="auto"/>
          <w:lang w:val="ru-RU"/>
        </w:rPr>
        <w:t>. године</w:t>
      </w:r>
      <w:r w:rsidR="00A0389E" w:rsidRPr="00EC71B6">
        <w:rPr>
          <w:b/>
          <w:i/>
          <w:iCs/>
          <w:color w:val="auto"/>
          <w:lang w:val="ru-RU"/>
        </w:rPr>
        <w:t xml:space="preserve"> </w:t>
      </w:r>
      <w:r w:rsidR="00A0389E" w:rsidRPr="00EC71B6">
        <w:rPr>
          <w:b/>
          <w:color w:val="auto"/>
          <w:lang w:val="ru-RU"/>
        </w:rPr>
        <w:t xml:space="preserve">до </w:t>
      </w:r>
      <w:r w:rsidR="00FF482A" w:rsidRPr="00EC71B6">
        <w:rPr>
          <w:b/>
          <w:color w:val="auto"/>
          <w:lang w:val="ru-RU"/>
        </w:rPr>
        <w:t>0</w:t>
      </w:r>
      <w:r w:rsidR="00311E58" w:rsidRPr="00EC71B6">
        <w:rPr>
          <w:b/>
          <w:color w:val="auto"/>
          <w:lang w:val="ru-RU"/>
        </w:rPr>
        <w:t>9</w:t>
      </w:r>
      <w:r w:rsidR="00FF482A" w:rsidRPr="00EC71B6">
        <w:rPr>
          <w:b/>
          <w:color w:val="auto"/>
          <w:lang w:val="ru-RU"/>
        </w:rPr>
        <w:t>,00</w:t>
      </w:r>
      <w:r w:rsidR="00A0389E" w:rsidRPr="00EC71B6">
        <w:rPr>
          <w:b/>
          <w:color w:val="auto"/>
          <w:lang w:val="ru-RU"/>
        </w:rPr>
        <w:t xml:space="preserve"> часова</w:t>
      </w:r>
      <w:r w:rsidR="00A60377" w:rsidRPr="00EC71B6">
        <w:rPr>
          <w:color w:val="auto"/>
          <w:lang w:val="ru-RU"/>
        </w:rPr>
        <w:t xml:space="preserve">. </w:t>
      </w:r>
      <w:r w:rsidR="00A60377" w:rsidRPr="00EC71B6">
        <w:rPr>
          <w:rFonts w:eastAsia="Calibri"/>
          <w:b/>
          <w:color w:val="auto"/>
          <w:lang w:val="sr-Latn-CS"/>
        </w:rPr>
        <w:t>Отварање понуда је јавно</w:t>
      </w:r>
      <w:r w:rsidR="00A60377" w:rsidRPr="00EC71B6">
        <w:rPr>
          <w:rFonts w:eastAsia="Calibri"/>
          <w:color w:val="auto"/>
          <w:lang w:val="ru-RU"/>
        </w:rPr>
        <w:t>,</w:t>
      </w:r>
      <w:r w:rsidR="00A60377" w:rsidRPr="00EC71B6">
        <w:rPr>
          <w:rFonts w:eastAsia="Calibri"/>
          <w:color w:val="auto"/>
          <w:lang w:val="sr-Latn-CS"/>
        </w:rPr>
        <w:t xml:space="preserve"> </w:t>
      </w:r>
      <w:r w:rsidR="00A60377" w:rsidRPr="00EC71B6">
        <w:rPr>
          <w:rFonts w:eastAsia="Calibri"/>
          <w:color w:val="auto"/>
          <w:lang w:val="ru-RU"/>
        </w:rPr>
        <w:t xml:space="preserve">и то последњег дана за подношење понуда у </w:t>
      </w:r>
      <w:r w:rsidR="00EC71B6" w:rsidRPr="00EC71B6">
        <w:rPr>
          <w:rFonts w:eastAsia="Calibri"/>
          <w:b/>
          <w:color w:val="auto"/>
          <w:lang w:val="ru-RU"/>
        </w:rPr>
        <w:t>12</w:t>
      </w:r>
      <w:r w:rsidR="00A60377" w:rsidRPr="00EC71B6">
        <w:rPr>
          <w:rFonts w:eastAsia="Calibri"/>
          <w:b/>
          <w:color w:val="auto"/>
          <w:lang w:val="ru-RU"/>
        </w:rPr>
        <w:t>,</w:t>
      </w:r>
      <w:r w:rsidR="000C6391">
        <w:rPr>
          <w:rFonts w:eastAsia="Calibri"/>
          <w:b/>
          <w:color w:val="auto"/>
          <w:lang w:val="sr-Latn-RS"/>
        </w:rPr>
        <w:t>30</w:t>
      </w:r>
      <w:r w:rsidR="00A60377" w:rsidRPr="00EC71B6">
        <w:rPr>
          <w:rFonts w:eastAsia="Calibri"/>
          <w:b/>
          <w:color w:val="auto"/>
          <w:lang w:val="ru-RU"/>
        </w:rPr>
        <w:t xml:space="preserve"> часова, на адреси наручиоца у Сали за седнице</w:t>
      </w:r>
      <w:r w:rsidR="00A60377" w:rsidRPr="00EC71B6">
        <w:rPr>
          <w:rFonts w:eastAsia="Calibri"/>
          <w:b/>
          <w:color w:val="auto"/>
          <w:lang w:val="sr-Latn-CS"/>
        </w:rPr>
        <w:t xml:space="preserve"> </w:t>
      </w:r>
      <w:r w:rsidR="00A60377" w:rsidRPr="00EC71B6">
        <w:rPr>
          <w:rFonts w:eastAsia="Calibri"/>
          <w:b/>
          <w:color w:val="auto"/>
          <w:lang w:val="ru-RU"/>
        </w:rPr>
        <w:t>у Деканату Факултета</w:t>
      </w:r>
    </w:p>
    <w:p w:rsidR="00A0389E" w:rsidRPr="00F27BE8" w:rsidRDefault="00A0389E" w:rsidP="00A0389E">
      <w:pPr>
        <w:autoSpaceDE w:val="0"/>
        <w:autoSpaceDN w:val="0"/>
        <w:adjustRightInd w:val="0"/>
        <w:spacing w:line="240" w:lineRule="auto"/>
        <w:jc w:val="both"/>
        <w:rPr>
          <w:color w:val="FF0000"/>
          <w:lang w:val="ru-RU"/>
        </w:rPr>
      </w:pPr>
      <w:r w:rsidRPr="00F27BE8">
        <w:rPr>
          <w:rFonts w:eastAsia="TimesNewRomanPS-BoldMT"/>
          <w:b/>
          <w:bCs/>
          <w:color w:val="FF0000"/>
          <w:lang w:val="ru-RU"/>
        </w:rPr>
        <w:t xml:space="preserve"> </w:t>
      </w:r>
      <w:r w:rsidRPr="00F27BE8">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F27BE8">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proofErr w:type="spellStart"/>
      <w:r w:rsidRPr="00C20C7C">
        <w:rPr>
          <w:rFonts w:eastAsia="TimesNewRomanPSMT"/>
          <w:bCs/>
        </w:rPr>
        <w:t>Понуда</w:t>
      </w:r>
      <w:proofErr w:type="spellEnd"/>
      <w:r w:rsidRPr="00C20C7C">
        <w:rPr>
          <w:rFonts w:eastAsia="TimesNewRomanPSMT"/>
          <w:bCs/>
        </w:rPr>
        <w:t xml:space="preserve"> </w:t>
      </w:r>
      <w:proofErr w:type="spellStart"/>
      <w:r w:rsidRPr="00C20C7C">
        <w:rPr>
          <w:rFonts w:eastAsia="TimesNewRomanPSMT"/>
          <w:bCs/>
        </w:rPr>
        <w:t>мора</w:t>
      </w:r>
      <w:proofErr w:type="spellEnd"/>
      <w:r w:rsidRPr="00C20C7C">
        <w:rPr>
          <w:rFonts w:eastAsia="TimesNewRomanPSMT"/>
          <w:bCs/>
        </w:rPr>
        <w:t xml:space="preserve"> </w:t>
      </w:r>
      <w:proofErr w:type="spellStart"/>
      <w:r w:rsidRPr="00C20C7C">
        <w:rPr>
          <w:rFonts w:eastAsia="TimesNewRomanPSMT"/>
          <w:bCs/>
        </w:rPr>
        <w:t>да</w:t>
      </w:r>
      <w:proofErr w:type="spellEnd"/>
      <w:r w:rsidRPr="00C20C7C">
        <w:rPr>
          <w:rFonts w:eastAsia="TimesNewRomanPSMT"/>
          <w:bCs/>
        </w:rPr>
        <w:t xml:space="preserve"> </w:t>
      </w:r>
      <w:proofErr w:type="spellStart"/>
      <w:r w:rsidRPr="00C20C7C">
        <w:rPr>
          <w:rFonts w:eastAsia="TimesNewRomanPSMT"/>
          <w:bCs/>
        </w:rPr>
        <w:t>садржи</w:t>
      </w:r>
      <w:proofErr w:type="spellEnd"/>
      <w:r w:rsidRPr="00C20C7C">
        <w:rPr>
          <w:rFonts w:eastAsia="TimesNewRomanPSMT"/>
          <w:bCs/>
        </w:rPr>
        <w:t>:</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proofErr w:type="spellStart"/>
      <w:r w:rsidR="00053B44" w:rsidRPr="00C20C7C">
        <w:rPr>
          <w:b/>
        </w:rPr>
        <w:t>Закона</w:t>
      </w:r>
      <w:proofErr w:type="spellEnd"/>
      <w:r w:rsidR="00053B44" w:rsidRPr="00C20C7C">
        <w:rPr>
          <w:b/>
        </w:rPr>
        <w:t xml:space="preserve"> </w:t>
      </w:r>
      <w:proofErr w:type="spellStart"/>
      <w:r w:rsidR="00053B44" w:rsidRPr="00C20C7C">
        <w:rPr>
          <w:b/>
        </w:rPr>
        <w:t>наведене</w:t>
      </w:r>
      <w:proofErr w:type="spellEnd"/>
      <w:r w:rsidR="00053B44" w:rsidRPr="00C20C7C">
        <w:rPr>
          <w:b/>
        </w:rPr>
        <w:t xml:space="preserve"> у </w:t>
      </w:r>
      <w:proofErr w:type="spellStart"/>
      <w:r w:rsidR="00053B44" w:rsidRPr="00C20C7C">
        <w:rPr>
          <w:b/>
        </w:rPr>
        <w:t>Упутству</w:t>
      </w:r>
      <w:proofErr w:type="spellEnd"/>
      <w:r w:rsidR="00053B44" w:rsidRPr="00C20C7C">
        <w:rPr>
          <w:b/>
        </w:rPr>
        <w:t xml:space="preserve"> о </w:t>
      </w:r>
      <w:proofErr w:type="spellStart"/>
      <w:r w:rsidR="00053B44" w:rsidRPr="00C20C7C">
        <w:rPr>
          <w:b/>
        </w:rPr>
        <w:t>доказивању</w:t>
      </w:r>
      <w:proofErr w:type="spellEnd"/>
      <w:r w:rsidR="00053B44" w:rsidRPr="00C20C7C">
        <w:rPr>
          <w:b/>
        </w:rPr>
        <w:t xml:space="preserve"> </w:t>
      </w:r>
      <w:proofErr w:type="spellStart"/>
      <w:r w:rsidR="00053B44" w:rsidRPr="00C20C7C">
        <w:rPr>
          <w:b/>
        </w:rPr>
        <w:t>испуњеност</w:t>
      </w:r>
      <w:proofErr w:type="spellEnd"/>
      <w:r w:rsidR="00053B44" w:rsidRPr="00C20C7C">
        <w:rPr>
          <w:b/>
        </w:rPr>
        <w:t xml:space="preserve"> </w:t>
      </w:r>
      <w:proofErr w:type="spellStart"/>
      <w:r w:rsidR="00053B44" w:rsidRPr="00C20C7C">
        <w:rPr>
          <w:b/>
        </w:rPr>
        <w:t>услова</w:t>
      </w:r>
      <w:proofErr w:type="spellEnd"/>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EC71B6" w:rsidRDefault="00B8392C" w:rsidP="00BB1133">
      <w:pPr>
        <w:numPr>
          <w:ilvl w:val="0"/>
          <w:numId w:val="5"/>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EC71B6" w:rsidRDefault="00EC71B6" w:rsidP="00EC71B6">
      <w:pPr>
        <w:jc w:val="both"/>
        <w:rPr>
          <w:b/>
          <w:lang w:val="ru-RU"/>
        </w:rPr>
      </w:pPr>
    </w:p>
    <w:p w:rsidR="00EC71B6" w:rsidRPr="00F27BE8" w:rsidRDefault="00EC71B6" w:rsidP="00EC71B6">
      <w:pPr>
        <w:jc w:val="both"/>
        <w:rPr>
          <w:b/>
          <w:bCs/>
          <w:lang w:val="ru-RU"/>
        </w:rPr>
      </w:pPr>
    </w:p>
    <w:p w:rsidR="001619E7" w:rsidRPr="00C20C7C" w:rsidRDefault="001619E7">
      <w:pPr>
        <w:jc w:val="both"/>
        <w:rPr>
          <w:lang w:val="sr-Cyrl-CS"/>
        </w:rPr>
      </w:pPr>
    </w:p>
    <w:p w:rsidR="001619E7" w:rsidRPr="00C20C7C" w:rsidRDefault="001619E7" w:rsidP="00BB1133">
      <w:pPr>
        <w:numPr>
          <w:ilvl w:val="0"/>
          <w:numId w:val="23"/>
        </w:numPr>
        <w:jc w:val="both"/>
        <w:rPr>
          <w:b/>
          <w:bCs/>
          <w:i/>
          <w:iCs/>
        </w:rPr>
      </w:pPr>
      <w:r w:rsidRPr="00C20C7C">
        <w:rPr>
          <w:b/>
          <w:bCs/>
          <w:i/>
          <w:iCs/>
        </w:rPr>
        <w:lastRenderedPageBreak/>
        <w:t>ПАРТИЈЕ</w:t>
      </w:r>
    </w:p>
    <w:p w:rsidR="00DF309A" w:rsidRPr="00C20C7C" w:rsidRDefault="00DF309A" w:rsidP="00DF309A">
      <w:pPr>
        <w:ind w:left="720"/>
        <w:jc w:val="both"/>
        <w:rPr>
          <w:b/>
          <w:bCs/>
          <w:i/>
          <w:iCs/>
        </w:rPr>
      </w:pPr>
    </w:p>
    <w:p w:rsidR="00DF309A" w:rsidRPr="00F27BE8" w:rsidRDefault="00DF309A" w:rsidP="00DF309A">
      <w:pPr>
        <w:ind w:firstLine="360"/>
        <w:jc w:val="both"/>
        <w:rPr>
          <w:iCs/>
          <w:lang w:val="ru-RU"/>
        </w:rPr>
      </w:pPr>
      <w:r w:rsidRPr="00F27BE8">
        <w:rPr>
          <w:iCs/>
          <w:lang w:val="ru-RU"/>
        </w:rPr>
        <w:t xml:space="preserve">Набавка </w:t>
      </w:r>
      <w:r w:rsidR="00EC71B6">
        <w:rPr>
          <w:iCs/>
          <w:lang w:val="ru-RU"/>
        </w:rPr>
        <w:t>ни</w:t>
      </w:r>
      <w:r w:rsidRPr="00F27BE8">
        <w:rPr>
          <w:iCs/>
          <w:lang w:val="ru-RU"/>
        </w:rPr>
        <w:t xml:space="preserve">је обликована у </w:t>
      </w:r>
      <w:r w:rsidR="00EC71B6">
        <w:rPr>
          <w:iCs/>
          <w:lang w:val="ru-RU"/>
        </w:rPr>
        <w:t>више</w:t>
      </w:r>
      <w:r w:rsidR="004C07C2" w:rsidRPr="00F27BE8">
        <w:rPr>
          <w:iCs/>
          <w:lang w:val="ru-RU"/>
        </w:rPr>
        <w:t xml:space="preserve"> </w:t>
      </w:r>
      <w:r w:rsidRPr="00F27BE8">
        <w:rPr>
          <w:iCs/>
          <w:lang w:val="ru-RU"/>
        </w:rPr>
        <w:t>партиј</w:t>
      </w:r>
      <w:r w:rsidR="00EC71B6">
        <w:rPr>
          <w:iCs/>
          <w:lang w:val="ru-RU"/>
        </w:rPr>
        <w:t>а.</w:t>
      </w:r>
    </w:p>
    <w:p w:rsidR="00C72F12" w:rsidRPr="00F27BE8" w:rsidRDefault="00C72F12">
      <w:pPr>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Pr="00F27BE8">
        <w:rPr>
          <w:rFonts w:eastAsia="TimesNewRomanPS-BoldMT"/>
          <w:b/>
          <w:bCs/>
          <w:color w:val="auto"/>
          <w:lang w:val="ru-RU"/>
        </w:rPr>
        <w:t xml:space="preserve">ЈН бр. </w:t>
      </w:r>
      <w:r w:rsidR="00EC71B6">
        <w:rPr>
          <w:rFonts w:eastAsia="TimesNewRomanPS-BoldMT"/>
          <w:b/>
          <w:bCs/>
          <w:color w:val="auto"/>
          <w:lang w:val="ru-RU"/>
        </w:rPr>
        <w:t>109</w:t>
      </w:r>
      <w:r w:rsidR="00DA457F">
        <w:rPr>
          <w:rFonts w:eastAsia="TimesNewRomanPS-BoldMT"/>
          <w:b/>
          <w:bCs/>
          <w:color w:val="auto"/>
          <w:lang w:val="ru-RU"/>
        </w:rPr>
        <w:t>/</w:t>
      </w:r>
      <w:r w:rsidRPr="00F27BE8">
        <w:rPr>
          <w:rFonts w:eastAsia="TimesNewRomanPS-BoldMT"/>
          <w:b/>
          <w:bCs/>
          <w:color w:val="auto"/>
          <w:lang w:val="ru-RU"/>
        </w:rPr>
        <w:t>201</w:t>
      </w:r>
      <w:r w:rsidR="00DA457F">
        <w:rPr>
          <w:rFonts w:eastAsia="TimesNewRomanPS-BoldMT"/>
          <w:b/>
          <w:bCs/>
          <w:color w:val="auto"/>
          <w:lang w:val="ru-RU"/>
        </w:rPr>
        <w:t>7</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w:t>
      </w:r>
      <w:r w:rsidRPr="00F27BE8">
        <w:rPr>
          <w:rFonts w:eastAsia="TimesNewRomanPS-BoldMT"/>
          <w:b/>
          <w:bCs/>
          <w:color w:val="auto"/>
          <w:lang w:val="ru-RU"/>
        </w:rPr>
        <w:t xml:space="preserve"> ЈН бр. </w:t>
      </w:r>
      <w:r w:rsidR="00EC71B6">
        <w:rPr>
          <w:rFonts w:eastAsia="TimesNewRomanPS-BoldMT"/>
          <w:b/>
          <w:bCs/>
          <w:color w:val="auto"/>
          <w:lang w:val="ru-RU"/>
        </w:rPr>
        <w:t>109</w:t>
      </w:r>
      <w:r w:rsidR="00DA457F">
        <w:rPr>
          <w:rFonts w:eastAsia="TimesNewRomanPS-BoldMT"/>
          <w:b/>
          <w:bCs/>
          <w:color w:val="auto"/>
          <w:lang w:val="ru-RU"/>
        </w:rPr>
        <w:t>/</w:t>
      </w:r>
      <w:r w:rsidR="00DA457F" w:rsidRPr="00F27BE8">
        <w:rPr>
          <w:rFonts w:eastAsia="TimesNewRomanPS-BoldMT"/>
          <w:b/>
          <w:bCs/>
          <w:color w:val="auto"/>
          <w:lang w:val="ru-RU"/>
        </w:rPr>
        <w:t>201</w:t>
      </w:r>
      <w:r w:rsidR="00DA457F">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w:t>
      </w:r>
      <w:r w:rsidRPr="00F27BE8">
        <w:rPr>
          <w:rFonts w:eastAsia="TimesNewRomanPS-BoldMT"/>
          <w:b/>
          <w:bCs/>
          <w:color w:val="auto"/>
          <w:lang w:val="ru-RU"/>
        </w:rPr>
        <w:t xml:space="preserve"> ЈН бр. </w:t>
      </w:r>
      <w:r w:rsidR="00EC71B6">
        <w:rPr>
          <w:rFonts w:eastAsia="TimesNewRomanPS-BoldMT"/>
          <w:b/>
          <w:bCs/>
          <w:color w:val="auto"/>
          <w:lang w:val="ru-RU"/>
        </w:rPr>
        <w:t>109</w:t>
      </w:r>
      <w:r w:rsidR="00DA457F">
        <w:rPr>
          <w:rFonts w:eastAsia="TimesNewRomanPS-BoldMT"/>
          <w:b/>
          <w:bCs/>
          <w:color w:val="auto"/>
          <w:lang w:val="ru-RU"/>
        </w:rPr>
        <w:t>/</w:t>
      </w:r>
      <w:r w:rsidR="00DA457F" w:rsidRPr="00F27BE8">
        <w:rPr>
          <w:rFonts w:eastAsia="TimesNewRomanPS-BoldMT"/>
          <w:b/>
          <w:bCs/>
          <w:color w:val="auto"/>
          <w:lang w:val="ru-RU"/>
        </w:rPr>
        <w:t>201</w:t>
      </w:r>
      <w:r w:rsidR="00DA457F">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 xml:space="preserve">НЕ ОТВАРАТИ”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Pr="00F27BE8">
        <w:rPr>
          <w:rFonts w:eastAsia="TimesNewRomanPS-BoldMT"/>
          <w:b/>
          <w:bCs/>
          <w:color w:val="auto"/>
          <w:lang w:val="ru-RU"/>
        </w:rPr>
        <w:t xml:space="preserve">ЈН бр. </w:t>
      </w:r>
      <w:r w:rsidR="00EC71B6">
        <w:rPr>
          <w:rFonts w:eastAsia="TimesNewRomanPS-BoldMT"/>
          <w:b/>
          <w:bCs/>
          <w:color w:val="auto"/>
          <w:lang w:val="ru-RU"/>
        </w:rPr>
        <w:t>109</w:t>
      </w:r>
      <w:r w:rsidR="00DA457F">
        <w:rPr>
          <w:rFonts w:eastAsia="TimesNewRomanPS-BoldMT"/>
          <w:b/>
          <w:bCs/>
          <w:color w:val="auto"/>
          <w:lang w:val="ru-RU"/>
        </w:rPr>
        <w:t>/</w:t>
      </w:r>
      <w:r w:rsidR="00DA457F" w:rsidRPr="00F27BE8">
        <w:rPr>
          <w:rFonts w:eastAsia="TimesNewRomanPS-BoldMT"/>
          <w:b/>
          <w:bCs/>
          <w:color w:val="auto"/>
          <w:lang w:val="ru-RU"/>
        </w:rPr>
        <w:t>201</w:t>
      </w:r>
      <w:r w:rsidR="00DA457F">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lastRenderedPageBreak/>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lastRenderedPageBreak/>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lastRenderedPageBreak/>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proofErr w:type="spellStart"/>
      <w:r w:rsidRPr="00C20C7C">
        <w:rPr>
          <w:sz w:val="22"/>
          <w:szCs w:val="22"/>
          <w:lang w:val="sr-Cyrl-CS"/>
        </w:rPr>
        <w:t>лиц</w:t>
      </w:r>
      <w:proofErr w:type="spellEnd"/>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Наручилац не одговара за </w:t>
      </w:r>
      <w:proofErr w:type="spellStart"/>
      <w:r w:rsidRPr="00C20C7C">
        <w:rPr>
          <w:sz w:val="22"/>
          <w:szCs w:val="22"/>
          <w:lang w:val="sr-Cyrl-CS"/>
        </w:rPr>
        <w:t>поверљивост</w:t>
      </w:r>
      <w:proofErr w:type="spellEnd"/>
      <w:r w:rsidRPr="00C20C7C">
        <w:rPr>
          <w:sz w:val="22"/>
          <w:szCs w:val="22"/>
          <w:lang w:val="sr-Cyrl-CS"/>
        </w:rPr>
        <w:t xml:space="preserve">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proofErr w:type="spellStart"/>
      <w:r w:rsidRPr="00C20C7C">
        <w:rPr>
          <w:sz w:val="22"/>
          <w:szCs w:val="22"/>
          <w:lang w:val="sr-Cyrl-CS"/>
        </w:rPr>
        <w:t>аручилац</w:t>
      </w:r>
      <w:proofErr w:type="spellEnd"/>
      <w:r w:rsidRPr="00C20C7C">
        <w:rPr>
          <w:sz w:val="22"/>
          <w:szCs w:val="22"/>
          <w:lang w:val="sr-Cyrl-CS"/>
        </w:rPr>
        <w:t xml:space="preserve"> ће позвати </w:t>
      </w:r>
      <w:r w:rsidRPr="00C20C7C">
        <w:rPr>
          <w:sz w:val="22"/>
          <w:szCs w:val="22"/>
          <w:lang w:val="hr-HR"/>
        </w:rPr>
        <w:t>П</w:t>
      </w:r>
      <w:proofErr w:type="spellStart"/>
      <w:r w:rsidRPr="00C20C7C">
        <w:rPr>
          <w:sz w:val="22"/>
          <w:szCs w:val="22"/>
          <w:lang w:val="sr-Cyrl-CS"/>
        </w:rPr>
        <w:t>онуђача</w:t>
      </w:r>
      <w:proofErr w:type="spellEnd"/>
      <w:r w:rsidRPr="00C20C7C">
        <w:rPr>
          <w:sz w:val="22"/>
          <w:szCs w:val="22"/>
          <w:lang w:val="sr-Cyrl-CS"/>
        </w:rPr>
        <w:t xml:space="preserve"> да уклони ознаку поверљивости. Понуђач ће то учинити тако 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2"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proofErr w:type="spellStart"/>
        <w:r w:rsidRPr="00C20C7C">
          <w:rPr>
            <w:rStyle w:val="Hyperlink"/>
            <w:iCs/>
          </w:rPr>
          <w:t>rs</w:t>
        </w:r>
        <w:proofErr w:type="spellEnd"/>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EC71B6">
        <w:rPr>
          <w:rFonts w:eastAsia="TimesNewRomanPS-BoldMT"/>
          <w:b/>
          <w:bCs/>
          <w:lang w:val="ru-RU"/>
        </w:rPr>
        <w:t>109</w:t>
      </w:r>
      <w:r w:rsidRPr="00F27BE8">
        <w:rPr>
          <w:rFonts w:eastAsia="TimesNewRomanPS-BoldMT"/>
          <w:b/>
          <w:bCs/>
          <w:lang w:val="ru-RU"/>
        </w:rPr>
        <w:t>/201</w:t>
      </w:r>
      <w:r w:rsidR="00DA457F">
        <w:rPr>
          <w:rFonts w:eastAsia="TimesNewRomanPS-BoldMT"/>
          <w:b/>
          <w:bCs/>
          <w:lang w:val="ru-RU"/>
        </w:rPr>
        <w:t>7</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lastRenderedPageBreak/>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4F0057" w:rsidRPr="00EC71B6" w:rsidRDefault="004F0057" w:rsidP="004F0057">
      <w:pPr>
        <w:jc w:val="both"/>
        <w:rPr>
          <w:lang w:val="ru-RU"/>
        </w:rPr>
      </w:pPr>
      <w:r w:rsidRPr="00EC71B6">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EC71B6">
        <w:rPr>
          <w:lang w:val="ru-RU"/>
        </w:rPr>
        <w:lastRenderedPageBreak/>
        <w:t xml:space="preserve">као и да нема забрану обављања делатности која је на снази у време подношења понуда.  (Образац изјаве, </w:t>
      </w:r>
      <w:r w:rsidRPr="004F0057">
        <w:rPr>
          <w:lang w:val="sr-Cyrl-RS"/>
        </w:rPr>
        <w:t xml:space="preserve">дат је у </w:t>
      </w:r>
      <w:r w:rsidRPr="004F0057">
        <w:rPr>
          <w:lang w:val="sr-Cyrl-CS"/>
        </w:rPr>
        <w:t xml:space="preserve">поглављу </w:t>
      </w:r>
      <w:r w:rsidRPr="004F0057">
        <w:t>XII</w:t>
      </w:r>
      <w:r w:rsidRPr="004F0057">
        <w:rPr>
          <w:lang w:val="ru-RU"/>
        </w:rPr>
        <w:t xml:space="preserve"> </w:t>
      </w:r>
      <w:r w:rsidRPr="00EC71B6">
        <w:rPr>
          <w:lang w:val="ru-RU"/>
        </w:rPr>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3"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EC71B6">
        <w:rPr>
          <w:b/>
          <w:u w:val="single"/>
          <w:lang w:val="ru-RU"/>
        </w:rPr>
        <w:t>109</w:t>
      </w:r>
      <w:r w:rsidRPr="00F27BE8">
        <w:rPr>
          <w:b/>
          <w:u w:val="single"/>
          <w:lang w:val="ru-RU"/>
        </w:rPr>
        <w:t>/201</w:t>
      </w:r>
      <w:r w:rsidR="005910F6">
        <w:rPr>
          <w:b/>
          <w:u w:val="single"/>
          <w:lang w:val="ru-RU"/>
        </w:rPr>
        <w:t>7</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lastRenderedPageBreak/>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proofErr w:type="spellStart"/>
      <w:r w:rsidRPr="004615D2">
        <w:t>kjn</w:t>
      </w:r>
      <w:proofErr w:type="spellEnd"/>
      <w:r w:rsidRPr="00F27BE8">
        <w:rPr>
          <w:lang w:val="ru-RU"/>
        </w:rPr>
        <w:t>.</w:t>
      </w:r>
      <w:proofErr w:type="spellStart"/>
      <w:r w:rsidRPr="004615D2">
        <w:t>gov</w:t>
      </w:r>
      <w:proofErr w:type="spellEnd"/>
      <w:r w:rsidRPr="00F27BE8">
        <w:rPr>
          <w:lang w:val="ru-RU"/>
        </w:rPr>
        <w:t>.</w:t>
      </w:r>
      <w:proofErr w:type="spellStart"/>
      <w:r w:rsidRPr="004615D2">
        <w:t>rs</w:t>
      </w:r>
      <w:proofErr w:type="spellEnd"/>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1619E7" w:rsidRPr="00F27BE8" w:rsidRDefault="001619E7">
      <w:pPr>
        <w:jc w:val="both"/>
        <w:rPr>
          <w:lang w:val="ru-RU"/>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p>
    <w:p w:rsidR="00DC059F" w:rsidRDefault="00DC059F" w:rsidP="00DC059F">
      <w:pPr>
        <w:pStyle w:val="bodytext0"/>
        <w:jc w:val="both"/>
        <w:rPr>
          <w:rFonts w:ascii="Times New Roman" w:hAnsi="Times New Roman" w:cs="Times New Roman"/>
          <w:sz w:val="24"/>
          <w:szCs w:val="24"/>
          <w:lang w:val="ru-RU"/>
        </w:rPr>
      </w:pPr>
      <w:r w:rsidRPr="00F27BE8">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lastRenderedPageBreak/>
        <w:t>VII</w:t>
      </w:r>
      <w:r w:rsidRPr="00F27BE8">
        <w:rPr>
          <w:b/>
          <w:bCs/>
          <w:i/>
          <w:iCs/>
          <w:sz w:val="28"/>
          <w:szCs w:val="28"/>
          <w:lang w:val="ru-RU"/>
        </w:rPr>
        <w:t xml:space="preserve">  ОБРАЗАЦ</w:t>
      </w:r>
      <w:proofErr w:type="gramEnd"/>
      <w:r w:rsidRPr="00F27BE8">
        <w:rPr>
          <w:b/>
          <w:bCs/>
          <w:i/>
          <w:iCs/>
          <w:sz w:val="28"/>
          <w:szCs w:val="28"/>
          <w:lang w:val="ru-RU"/>
        </w:rPr>
        <w:t xml:space="preserve">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EC71B6">
        <w:rPr>
          <w:b/>
          <w:iCs/>
          <w:lang w:val="sr-Cyrl-CS"/>
        </w:rPr>
        <w:t>109</w:t>
      </w:r>
      <w:r w:rsidR="00432256">
        <w:rPr>
          <w:b/>
          <w:iCs/>
          <w:lang w:val="sr-Cyrl-CS"/>
        </w:rPr>
        <w:t>/</w:t>
      </w:r>
      <w:r w:rsidR="00E96A7B" w:rsidRPr="00F27BE8">
        <w:rPr>
          <w:b/>
          <w:iCs/>
          <w:lang w:val="ru-RU"/>
        </w:rPr>
        <w:t>201</w:t>
      </w:r>
      <w:r w:rsidR="00EC71B6">
        <w:rPr>
          <w:b/>
          <w:iCs/>
          <w:lang w:val="ru-RU"/>
        </w:rPr>
        <w:t>7</w:t>
      </w:r>
      <w:r w:rsidRPr="00F27BE8">
        <w:rPr>
          <w:iCs/>
          <w:lang w:val="ru-RU"/>
        </w:rPr>
        <w:t xml:space="preserve"> </w:t>
      </w:r>
    </w:p>
    <w:p w:rsidR="00647EC6" w:rsidRPr="00F27BE8" w:rsidRDefault="00647EC6">
      <w:pPr>
        <w:rPr>
          <w:b/>
          <w:bCs/>
          <w:i/>
          <w:iCs/>
          <w:lang w:val="ru-RU"/>
        </w:rPr>
      </w:pPr>
    </w:p>
    <w:p w:rsidR="001619E7" w:rsidRPr="00C20C7C" w:rsidRDefault="001619E7">
      <w:pPr>
        <w:rPr>
          <w:i/>
          <w:iCs/>
        </w:rPr>
      </w:pPr>
      <w:proofErr w:type="gramStart"/>
      <w:r w:rsidRPr="00C20C7C">
        <w:rPr>
          <w:b/>
          <w:bCs/>
          <w:i/>
          <w:iCs/>
        </w:rPr>
        <w:t>1)ОПШТИ</w:t>
      </w:r>
      <w:proofErr w:type="gramEnd"/>
      <w:r w:rsidRPr="00C20C7C">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proofErr w:type="spellStart"/>
            <w:r w:rsidRPr="00C20C7C">
              <w:rPr>
                <w:i/>
                <w:iCs/>
              </w:rPr>
              <w:t>Назив</w:t>
            </w:r>
            <w:proofErr w:type="spellEnd"/>
            <w:r w:rsidRPr="00C20C7C">
              <w:rPr>
                <w:i/>
                <w:iCs/>
              </w:rPr>
              <w:t xml:space="preserve"> </w:t>
            </w:r>
            <w:proofErr w:type="spellStart"/>
            <w:r w:rsidRPr="00C20C7C">
              <w:rPr>
                <w:i/>
                <w:iCs/>
              </w:rPr>
              <w:t>понуђача</w:t>
            </w:r>
            <w:proofErr w:type="spellEnd"/>
            <w:r w:rsidRPr="00C20C7C">
              <w:rPr>
                <w:i/>
                <w:iCs/>
              </w:rPr>
              <w:t>:</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proofErr w:type="spellStart"/>
            <w:r w:rsidRPr="00C20C7C">
              <w:rPr>
                <w:i/>
                <w:iCs/>
              </w:rPr>
              <w:t>Адреса</w:t>
            </w:r>
            <w:proofErr w:type="spellEnd"/>
            <w:r w:rsidRPr="00C20C7C">
              <w:rPr>
                <w:i/>
                <w:iCs/>
              </w:rPr>
              <w:t xml:space="preserve"> </w:t>
            </w:r>
            <w:proofErr w:type="spellStart"/>
            <w:r w:rsidRPr="00C20C7C">
              <w:rPr>
                <w:i/>
                <w:iCs/>
              </w:rPr>
              <w:t>понуђача</w:t>
            </w:r>
            <w:proofErr w:type="spellEnd"/>
            <w:r w:rsidRPr="00C20C7C">
              <w:rPr>
                <w:i/>
                <w:iCs/>
              </w:rPr>
              <w:t>:</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proofErr w:type="spellStart"/>
            <w:r w:rsidRPr="00C20C7C">
              <w:rPr>
                <w:i/>
                <w:iCs/>
              </w:rPr>
              <w:t>Матични</w:t>
            </w:r>
            <w:proofErr w:type="spellEnd"/>
            <w:r w:rsidRPr="00C20C7C">
              <w:rPr>
                <w:i/>
                <w:iCs/>
              </w:rPr>
              <w:t xml:space="preserve"> </w:t>
            </w:r>
            <w:proofErr w:type="spellStart"/>
            <w:r w:rsidRPr="00C20C7C">
              <w:rPr>
                <w:i/>
                <w:iCs/>
              </w:rPr>
              <w:t>број</w:t>
            </w:r>
            <w:proofErr w:type="spellEnd"/>
            <w:r w:rsidRPr="00C20C7C">
              <w:rPr>
                <w:i/>
                <w:iCs/>
              </w:rPr>
              <w:t xml:space="preserve"> </w:t>
            </w:r>
            <w:proofErr w:type="spellStart"/>
            <w:r w:rsidRPr="00C20C7C">
              <w:rPr>
                <w:i/>
                <w:iCs/>
              </w:rPr>
              <w:t>понуђача</w:t>
            </w:r>
            <w:proofErr w:type="spellEnd"/>
            <w:r w:rsidRPr="00C20C7C">
              <w:rPr>
                <w:i/>
                <w:iCs/>
              </w:rPr>
              <w:t>:</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0C6391">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proofErr w:type="spellStart"/>
            <w:r w:rsidRPr="00C20C7C">
              <w:rPr>
                <w:i/>
                <w:iCs/>
              </w:rPr>
              <w:t>Име</w:t>
            </w:r>
            <w:proofErr w:type="spellEnd"/>
            <w:r w:rsidRPr="00C20C7C">
              <w:rPr>
                <w:i/>
                <w:iCs/>
              </w:rPr>
              <w:t xml:space="preserve"> </w:t>
            </w:r>
            <w:proofErr w:type="spellStart"/>
            <w:r w:rsidRPr="00C20C7C">
              <w:rPr>
                <w:i/>
                <w:iCs/>
              </w:rPr>
              <w:t>особе</w:t>
            </w:r>
            <w:proofErr w:type="spellEnd"/>
            <w:r w:rsidRPr="00C20C7C">
              <w:rPr>
                <w:i/>
                <w:iCs/>
              </w:rPr>
              <w:t xml:space="preserve"> </w:t>
            </w:r>
            <w:proofErr w:type="spellStart"/>
            <w:r w:rsidRPr="00C20C7C">
              <w:rPr>
                <w:i/>
                <w:iCs/>
              </w:rPr>
              <w:t>за</w:t>
            </w:r>
            <w:proofErr w:type="spellEnd"/>
            <w:r w:rsidRPr="00C20C7C">
              <w:rPr>
                <w:i/>
                <w:iCs/>
              </w:rPr>
              <w:t xml:space="preserve"> </w:t>
            </w:r>
            <w:proofErr w:type="spellStart"/>
            <w:r w:rsidRPr="00C20C7C">
              <w:rPr>
                <w:i/>
                <w:iCs/>
              </w:rPr>
              <w:t>контакт</w:t>
            </w:r>
            <w:proofErr w:type="spellEnd"/>
            <w:r w:rsidRPr="00C20C7C">
              <w:rPr>
                <w:i/>
                <w:iCs/>
              </w:rPr>
              <w:t>:</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0C6391">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proofErr w:type="spellStart"/>
            <w:r w:rsidRPr="00C20C7C">
              <w:rPr>
                <w:i/>
                <w:iCs/>
              </w:rPr>
              <w:t>Телефон</w:t>
            </w:r>
            <w:proofErr w:type="spellEnd"/>
            <w:r w:rsidRPr="00C20C7C">
              <w:rPr>
                <w:i/>
                <w:iCs/>
              </w:rPr>
              <w:t>:</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proofErr w:type="spellStart"/>
            <w:r w:rsidRPr="00C20C7C">
              <w:rPr>
                <w:i/>
                <w:iCs/>
              </w:rPr>
              <w:t>Телефакс</w:t>
            </w:r>
            <w:proofErr w:type="spellEnd"/>
            <w:r w:rsidRPr="00C20C7C">
              <w:rPr>
                <w:i/>
                <w:iCs/>
              </w:rPr>
              <w:t>:</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0C6391">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0C6391">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Назив</w:t>
            </w:r>
            <w:proofErr w:type="spellEnd"/>
            <w:r w:rsidRPr="00C20C7C">
              <w:rPr>
                <w:rFonts w:eastAsia="TimesNewRomanPSMT"/>
                <w:bCs/>
                <w:i/>
              </w:rPr>
              <w:t xml:space="preserve"> </w:t>
            </w:r>
            <w:proofErr w:type="spellStart"/>
            <w:r w:rsidRPr="00C20C7C">
              <w:rPr>
                <w:rFonts w:eastAsia="TimesNewRomanPSMT"/>
                <w:bCs/>
                <w:i/>
              </w:rPr>
              <w:t>подизвођача</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Адреса</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Матични</w:t>
            </w:r>
            <w:proofErr w:type="spellEnd"/>
            <w:r w:rsidRPr="00C20C7C">
              <w:rPr>
                <w:rFonts w:eastAsia="TimesNewRomanPSMT"/>
                <w:bCs/>
                <w:i/>
              </w:rPr>
              <w:t xml:space="preserve"> </w:t>
            </w:r>
            <w:proofErr w:type="spellStart"/>
            <w:r w:rsidRPr="00C20C7C">
              <w:rPr>
                <w:rFonts w:eastAsia="TimesNewRomanPSMT"/>
                <w:bCs/>
                <w:i/>
              </w:rPr>
              <w:t>број</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Порески</w:t>
            </w:r>
            <w:proofErr w:type="spellEnd"/>
            <w:r w:rsidRPr="00C20C7C">
              <w:rPr>
                <w:rFonts w:eastAsia="TimesNewRomanPSMT"/>
                <w:bCs/>
                <w:i/>
              </w:rPr>
              <w:t xml:space="preserve"> </w:t>
            </w:r>
            <w:proofErr w:type="spellStart"/>
            <w:r w:rsidRPr="00C20C7C">
              <w:rPr>
                <w:rFonts w:eastAsia="TimesNewRomanPSMT"/>
                <w:bCs/>
                <w:i/>
              </w:rPr>
              <w:t>идентификациони</w:t>
            </w:r>
            <w:proofErr w:type="spellEnd"/>
            <w:r w:rsidRPr="00C20C7C">
              <w:rPr>
                <w:rFonts w:eastAsia="TimesNewRomanPSMT"/>
                <w:bCs/>
                <w:i/>
              </w:rPr>
              <w:t xml:space="preserve"> </w:t>
            </w:r>
            <w:proofErr w:type="spellStart"/>
            <w:r w:rsidRPr="00C20C7C">
              <w:rPr>
                <w:rFonts w:eastAsia="TimesNewRomanPSMT"/>
                <w:bCs/>
                <w:i/>
              </w:rPr>
              <w:t>број</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Име</w:t>
            </w:r>
            <w:proofErr w:type="spellEnd"/>
            <w:r w:rsidRPr="00C20C7C">
              <w:rPr>
                <w:rFonts w:eastAsia="TimesNewRomanPSMT"/>
                <w:bCs/>
                <w:i/>
              </w:rPr>
              <w:t xml:space="preserve"> </w:t>
            </w:r>
            <w:proofErr w:type="spellStart"/>
            <w:r w:rsidRPr="00C20C7C">
              <w:rPr>
                <w:rFonts w:eastAsia="TimesNewRomanPSMT"/>
                <w:bCs/>
                <w:i/>
              </w:rPr>
              <w:t>особе</w:t>
            </w:r>
            <w:proofErr w:type="spellEnd"/>
            <w:r w:rsidRPr="00C20C7C">
              <w:rPr>
                <w:rFonts w:eastAsia="TimesNewRomanPSMT"/>
                <w:bCs/>
                <w:i/>
              </w:rPr>
              <w:t xml:space="preserve"> </w:t>
            </w:r>
            <w:proofErr w:type="spellStart"/>
            <w:r w:rsidRPr="00C20C7C">
              <w:rPr>
                <w:rFonts w:eastAsia="TimesNewRomanPSMT"/>
                <w:bCs/>
                <w:i/>
              </w:rPr>
              <w:t>за</w:t>
            </w:r>
            <w:proofErr w:type="spellEnd"/>
            <w:r w:rsidRPr="00C20C7C">
              <w:rPr>
                <w:rFonts w:eastAsia="TimesNewRomanPSMT"/>
                <w:bCs/>
                <w:i/>
              </w:rPr>
              <w:t xml:space="preserve"> </w:t>
            </w:r>
            <w:proofErr w:type="spellStart"/>
            <w:r w:rsidRPr="00C20C7C">
              <w:rPr>
                <w:rFonts w:eastAsia="TimesNewRomanPSMT"/>
                <w:bCs/>
                <w:i/>
              </w:rPr>
              <w:t>контакт</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0C639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0C639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Назив</w:t>
            </w:r>
            <w:proofErr w:type="spellEnd"/>
            <w:r w:rsidRPr="00C20C7C">
              <w:rPr>
                <w:rFonts w:eastAsia="TimesNewRomanPSMT"/>
                <w:bCs/>
                <w:i/>
              </w:rPr>
              <w:t xml:space="preserve"> </w:t>
            </w:r>
            <w:proofErr w:type="spellStart"/>
            <w:r w:rsidRPr="00C20C7C">
              <w:rPr>
                <w:rFonts w:eastAsia="TimesNewRomanPSMT"/>
                <w:bCs/>
                <w:i/>
              </w:rPr>
              <w:t>подизвођача</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Адреса</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Матични</w:t>
            </w:r>
            <w:proofErr w:type="spellEnd"/>
            <w:r w:rsidRPr="00C20C7C">
              <w:rPr>
                <w:rFonts w:eastAsia="TimesNewRomanPSMT"/>
                <w:bCs/>
                <w:i/>
              </w:rPr>
              <w:t xml:space="preserve"> </w:t>
            </w:r>
            <w:proofErr w:type="spellStart"/>
            <w:r w:rsidRPr="00C20C7C">
              <w:rPr>
                <w:rFonts w:eastAsia="TimesNewRomanPSMT"/>
                <w:bCs/>
                <w:i/>
              </w:rPr>
              <w:t>број</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Порески</w:t>
            </w:r>
            <w:proofErr w:type="spellEnd"/>
            <w:r w:rsidRPr="00C20C7C">
              <w:rPr>
                <w:rFonts w:eastAsia="TimesNewRomanPSMT"/>
                <w:bCs/>
                <w:i/>
              </w:rPr>
              <w:t xml:space="preserve"> </w:t>
            </w:r>
            <w:proofErr w:type="spellStart"/>
            <w:r w:rsidRPr="00C20C7C">
              <w:rPr>
                <w:rFonts w:eastAsia="TimesNewRomanPSMT"/>
                <w:bCs/>
                <w:i/>
              </w:rPr>
              <w:t>идентификациони</w:t>
            </w:r>
            <w:proofErr w:type="spellEnd"/>
            <w:r w:rsidRPr="00C20C7C">
              <w:rPr>
                <w:rFonts w:eastAsia="TimesNewRomanPSMT"/>
                <w:bCs/>
                <w:i/>
              </w:rPr>
              <w:t xml:space="preserve"> </w:t>
            </w:r>
            <w:proofErr w:type="spellStart"/>
            <w:r w:rsidRPr="00C20C7C">
              <w:rPr>
                <w:rFonts w:eastAsia="TimesNewRomanPSMT"/>
                <w:bCs/>
                <w:i/>
              </w:rPr>
              <w:t>број</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Име</w:t>
            </w:r>
            <w:proofErr w:type="spellEnd"/>
            <w:r w:rsidRPr="00C20C7C">
              <w:rPr>
                <w:rFonts w:eastAsia="TimesNewRomanPSMT"/>
                <w:bCs/>
                <w:i/>
              </w:rPr>
              <w:t xml:space="preserve"> </w:t>
            </w:r>
            <w:proofErr w:type="spellStart"/>
            <w:r w:rsidRPr="00C20C7C">
              <w:rPr>
                <w:rFonts w:eastAsia="TimesNewRomanPSMT"/>
                <w:bCs/>
                <w:i/>
              </w:rPr>
              <w:t>особе</w:t>
            </w:r>
            <w:proofErr w:type="spellEnd"/>
            <w:r w:rsidRPr="00C20C7C">
              <w:rPr>
                <w:rFonts w:eastAsia="TimesNewRomanPSMT"/>
                <w:bCs/>
                <w:i/>
              </w:rPr>
              <w:t xml:space="preserve"> </w:t>
            </w:r>
            <w:proofErr w:type="spellStart"/>
            <w:r w:rsidRPr="00C20C7C">
              <w:rPr>
                <w:rFonts w:eastAsia="TimesNewRomanPSMT"/>
                <w:bCs/>
                <w:i/>
              </w:rPr>
              <w:t>за</w:t>
            </w:r>
            <w:proofErr w:type="spellEnd"/>
            <w:r w:rsidRPr="00C20C7C">
              <w:rPr>
                <w:rFonts w:eastAsia="TimesNewRomanPSMT"/>
                <w:bCs/>
                <w:i/>
              </w:rPr>
              <w:t xml:space="preserve"> </w:t>
            </w:r>
            <w:proofErr w:type="spellStart"/>
            <w:r w:rsidRPr="00C20C7C">
              <w:rPr>
                <w:rFonts w:eastAsia="TimesNewRomanPSMT"/>
                <w:bCs/>
                <w:i/>
              </w:rPr>
              <w:t>контакт</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0C639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0C639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0C6391">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proofErr w:type="spellStart"/>
            <w:r w:rsidRPr="00C20C7C">
              <w:rPr>
                <w:rFonts w:eastAsia="TimesNewRomanPSMT"/>
                <w:bCs/>
                <w:i/>
              </w:rPr>
              <w:t>Адреса</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Матични</w:t>
            </w:r>
            <w:proofErr w:type="spellEnd"/>
            <w:r w:rsidRPr="00C20C7C">
              <w:rPr>
                <w:rFonts w:eastAsia="TimesNewRomanPSMT"/>
                <w:bCs/>
                <w:i/>
              </w:rPr>
              <w:t xml:space="preserve"> </w:t>
            </w:r>
            <w:proofErr w:type="spellStart"/>
            <w:r w:rsidRPr="00C20C7C">
              <w:rPr>
                <w:rFonts w:eastAsia="TimesNewRomanPSMT"/>
                <w:bCs/>
                <w:i/>
              </w:rPr>
              <w:t>број</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Порески</w:t>
            </w:r>
            <w:proofErr w:type="spellEnd"/>
            <w:r w:rsidRPr="00C20C7C">
              <w:rPr>
                <w:rFonts w:eastAsia="TimesNewRomanPSMT"/>
                <w:bCs/>
                <w:i/>
              </w:rPr>
              <w:t xml:space="preserve"> </w:t>
            </w:r>
            <w:proofErr w:type="spellStart"/>
            <w:r w:rsidRPr="00C20C7C">
              <w:rPr>
                <w:rFonts w:eastAsia="TimesNewRomanPSMT"/>
                <w:bCs/>
                <w:i/>
              </w:rPr>
              <w:t>идентификациони</w:t>
            </w:r>
            <w:proofErr w:type="spellEnd"/>
            <w:r w:rsidRPr="00C20C7C">
              <w:rPr>
                <w:rFonts w:eastAsia="TimesNewRomanPSMT"/>
                <w:bCs/>
                <w:i/>
              </w:rPr>
              <w:t xml:space="preserve"> </w:t>
            </w:r>
            <w:proofErr w:type="spellStart"/>
            <w:r w:rsidRPr="00C20C7C">
              <w:rPr>
                <w:rFonts w:eastAsia="TimesNewRomanPSMT"/>
                <w:bCs/>
                <w:i/>
              </w:rPr>
              <w:t>број</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Име</w:t>
            </w:r>
            <w:proofErr w:type="spellEnd"/>
            <w:r w:rsidRPr="00C20C7C">
              <w:rPr>
                <w:rFonts w:eastAsia="TimesNewRomanPSMT"/>
                <w:bCs/>
                <w:i/>
              </w:rPr>
              <w:t xml:space="preserve"> </w:t>
            </w:r>
            <w:proofErr w:type="spellStart"/>
            <w:r w:rsidRPr="00C20C7C">
              <w:rPr>
                <w:rFonts w:eastAsia="TimesNewRomanPSMT"/>
                <w:bCs/>
                <w:i/>
              </w:rPr>
              <w:t>особе</w:t>
            </w:r>
            <w:proofErr w:type="spellEnd"/>
            <w:r w:rsidRPr="00C20C7C">
              <w:rPr>
                <w:rFonts w:eastAsia="TimesNewRomanPSMT"/>
                <w:bCs/>
                <w:i/>
              </w:rPr>
              <w:t xml:space="preserve"> </w:t>
            </w:r>
            <w:proofErr w:type="spellStart"/>
            <w:r w:rsidRPr="00C20C7C">
              <w:rPr>
                <w:rFonts w:eastAsia="TimesNewRomanPSMT"/>
                <w:bCs/>
                <w:i/>
              </w:rPr>
              <w:t>за</w:t>
            </w:r>
            <w:proofErr w:type="spellEnd"/>
            <w:r w:rsidRPr="00C20C7C">
              <w:rPr>
                <w:rFonts w:eastAsia="TimesNewRomanPSMT"/>
                <w:bCs/>
                <w:i/>
              </w:rPr>
              <w:t xml:space="preserve"> </w:t>
            </w:r>
            <w:proofErr w:type="spellStart"/>
            <w:r w:rsidRPr="00C20C7C">
              <w:rPr>
                <w:rFonts w:eastAsia="TimesNewRomanPSMT"/>
                <w:bCs/>
                <w:i/>
              </w:rPr>
              <w:t>контакт</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0C639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proofErr w:type="spellStart"/>
            <w:r w:rsidRPr="00C20C7C">
              <w:rPr>
                <w:rFonts w:eastAsia="TimesNewRomanPSMT"/>
                <w:bCs/>
                <w:i/>
              </w:rPr>
              <w:t>Адреса</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Матични</w:t>
            </w:r>
            <w:proofErr w:type="spellEnd"/>
            <w:r w:rsidRPr="00C20C7C">
              <w:rPr>
                <w:rFonts w:eastAsia="TimesNewRomanPSMT"/>
                <w:bCs/>
                <w:i/>
              </w:rPr>
              <w:t xml:space="preserve"> </w:t>
            </w:r>
            <w:proofErr w:type="spellStart"/>
            <w:r w:rsidRPr="00C20C7C">
              <w:rPr>
                <w:rFonts w:eastAsia="TimesNewRomanPSMT"/>
                <w:bCs/>
                <w:i/>
              </w:rPr>
              <w:t>број</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Порески</w:t>
            </w:r>
            <w:proofErr w:type="spellEnd"/>
            <w:r w:rsidRPr="00C20C7C">
              <w:rPr>
                <w:rFonts w:eastAsia="TimesNewRomanPSMT"/>
                <w:bCs/>
                <w:i/>
              </w:rPr>
              <w:t xml:space="preserve"> </w:t>
            </w:r>
            <w:proofErr w:type="spellStart"/>
            <w:r w:rsidRPr="00C20C7C">
              <w:rPr>
                <w:rFonts w:eastAsia="TimesNewRomanPSMT"/>
                <w:bCs/>
                <w:i/>
              </w:rPr>
              <w:t>идентификациони</w:t>
            </w:r>
            <w:proofErr w:type="spellEnd"/>
            <w:r w:rsidRPr="00C20C7C">
              <w:rPr>
                <w:rFonts w:eastAsia="TimesNewRomanPSMT"/>
                <w:bCs/>
                <w:i/>
              </w:rPr>
              <w:t xml:space="preserve"> </w:t>
            </w:r>
            <w:proofErr w:type="spellStart"/>
            <w:r w:rsidRPr="00C20C7C">
              <w:rPr>
                <w:rFonts w:eastAsia="TimesNewRomanPSMT"/>
                <w:bCs/>
                <w:i/>
              </w:rPr>
              <w:t>број</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Име</w:t>
            </w:r>
            <w:proofErr w:type="spellEnd"/>
            <w:r w:rsidRPr="00C20C7C">
              <w:rPr>
                <w:rFonts w:eastAsia="TimesNewRomanPSMT"/>
                <w:bCs/>
                <w:i/>
              </w:rPr>
              <w:t xml:space="preserve"> </w:t>
            </w:r>
            <w:proofErr w:type="spellStart"/>
            <w:r w:rsidRPr="00C20C7C">
              <w:rPr>
                <w:rFonts w:eastAsia="TimesNewRomanPSMT"/>
                <w:bCs/>
                <w:i/>
              </w:rPr>
              <w:t>особе</w:t>
            </w:r>
            <w:proofErr w:type="spellEnd"/>
            <w:r w:rsidRPr="00C20C7C">
              <w:rPr>
                <w:rFonts w:eastAsia="TimesNewRomanPSMT"/>
                <w:bCs/>
                <w:i/>
              </w:rPr>
              <w:t xml:space="preserve"> </w:t>
            </w:r>
            <w:proofErr w:type="spellStart"/>
            <w:r w:rsidRPr="00C20C7C">
              <w:rPr>
                <w:rFonts w:eastAsia="TimesNewRomanPSMT"/>
                <w:bCs/>
                <w:i/>
              </w:rPr>
              <w:t>за</w:t>
            </w:r>
            <w:proofErr w:type="spellEnd"/>
            <w:r w:rsidRPr="00C20C7C">
              <w:rPr>
                <w:rFonts w:eastAsia="TimesNewRomanPSMT"/>
                <w:bCs/>
                <w:i/>
              </w:rPr>
              <w:t xml:space="preserve"> </w:t>
            </w:r>
            <w:proofErr w:type="spellStart"/>
            <w:r w:rsidRPr="00C20C7C">
              <w:rPr>
                <w:rFonts w:eastAsia="TimesNewRomanPSMT"/>
                <w:bCs/>
                <w:i/>
              </w:rPr>
              <w:t>контакт</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0C639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proofErr w:type="spellStart"/>
            <w:r w:rsidRPr="00C20C7C">
              <w:rPr>
                <w:rFonts w:eastAsia="TimesNewRomanPSMT"/>
                <w:bCs/>
                <w:i/>
              </w:rPr>
              <w:t>Адреса</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Матични</w:t>
            </w:r>
            <w:proofErr w:type="spellEnd"/>
            <w:r w:rsidRPr="00C20C7C">
              <w:rPr>
                <w:rFonts w:eastAsia="TimesNewRomanPSMT"/>
                <w:bCs/>
                <w:i/>
              </w:rPr>
              <w:t xml:space="preserve"> </w:t>
            </w:r>
            <w:proofErr w:type="spellStart"/>
            <w:r w:rsidRPr="00C20C7C">
              <w:rPr>
                <w:rFonts w:eastAsia="TimesNewRomanPSMT"/>
                <w:bCs/>
                <w:i/>
              </w:rPr>
              <w:t>број</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Порески</w:t>
            </w:r>
            <w:proofErr w:type="spellEnd"/>
            <w:r w:rsidRPr="00C20C7C">
              <w:rPr>
                <w:rFonts w:eastAsia="TimesNewRomanPSMT"/>
                <w:bCs/>
                <w:i/>
              </w:rPr>
              <w:t xml:space="preserve"> </w:t>
            </w:r>
            <w:proofErr w:type="spellStart"/>
            <w:r w:rsidRPr="00C20C7C">
              <w:rPr>
                <w:rFonts w:eastAsia="TimesNewRomanPSMT"/>
                <w:bCs/>
                <w:i/>
              </w:rPr>
              <w:t>идентификациони</w:t>
            </w:r>
            <w:proofErr w:type="spellEnd"/>
            <w:r w:rsidRPr="00C20C7C">
              <w:rPr>
                <w:rFonts w:eastAsia="TimesNewRomanPSMT"/>
                <w:bCs/>
                <w:i/>
              </w:rPr>
              <w:t xml:space="preserve"> </w:t>
            </w:r>
            <w:proofErr w:type="spellStart"/>
            <w:r w:rsidRPr="00C20C7C">
              <w:rPr>
                <w:rFonts w:eastAsia="TimesNewRomanPSMT"/>
                <w:bCs/>
                <w:i/>
              </w:rPr>
              <w:t>број</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proofErr w:type="spellStart"/>
            <w:r w:rsidRPr="00C20C7C">
              <w:rPr>
                <w:rFonts w:eastAsia="TimesNewRomanPSMT"/>
                <w:bCs/>
                <w:i/>
              </w:rPr>
              <w:t>Име</w:t>
            </w:r>
            <w:proofErr w:type="spellEnd"/>
            <w:r w:rsidRPr="00C20C7C">
              <w:rPr>
                <w:rFonts w:eastAsia="TimesNewRomanPSMT"/>
                <w:bCs/>
                <w:i/>
              </w:rPr>
              <w:t xml:space="preserve"> </w:t>
            </w:r>
            <w:proofErr w:type="spellStart"/>
            <w:r w:rsidRPr="00C20C7C">
              <w:rPr>
                <w:rFonts w:eastAsia="TimesNewRomanPSMT"/>
                <w:bCs/>
                <w:i/>
              </w:rPr>
              <w:t>особе</w:t>
            </w:r>
            <w:proofErr w:type="spellEnd"/>
            <w:r w:rsidRPr="00C20C7C">
              <w:rPr>
                <w:rFonts w:eastAsia="TimesNewRomanPSMT"/>
                <w:bCs/>
                <w:i/>
              </w:rPr>
              <w:t xml:space="preserve"> </w:t>
            </w:r>
            <w:proofErr w:type="spellStart"/>
            <w:r w:rsidRPr="00C20C7C">
              <w:rPr>
                <w:rFonts w:eastAsia="TimesNewRomanPSMT"/>
                <w:bCs/>
                <w:i/>
              </w:rPr>
              <w:t>за</w:t>
            </w:r>
            <w:proofErr w:type="spellEnd"/>
            <w:r w:rsidRPr="00C20C7C">
              <w:rPr>
                <w:rFonts w:eastAsia="TimesNewRomanPSMT"/>
                <w:bCs/>
                <w:i/>
              </w:rPr>
              <w:t xml:space="preserve"> </w:t>
            </w:r>
            <w:proofErr w:type="spellStart"/>
            <w:r w:rsidRPr="00C20C7C">
              <w:rPr>
                <w:rFonts w:eastAsia="TimesNewRomanPSMT"/>
                <w:bCs/>
                <w:i/>
              </w:rPr>
              <w:t>контакт</w:t>
            </w:r>
            <w:proofErr w:type="spellEnd"/>
            <w:r w:rsidRPr="00C20C7C">
              <w:rPr>
                <w:rFonts w:eastAsia="TimesNewRomanPSMT"/>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proofErr w:type="spellStart"/>
      <w:r w:rsidRPr="00C20C7C">
        <w:rPr>
          <w:b/>
          <w:bCs/>
          <w:i/>
          <w:iCs/>
          <w:u w:val="single"/>
        </w:rPr>
        <w:t>Напомена</w:t>
      </w:r>
      <w:proofErr w:type="spellEnd"/>
      <w:r w:rsidRPr="00C20C7C">
        <w:rPr>
          <w:b/>
          <w:bCs/>
          <w:i/>
          <w:iCs/>
          <w:u w:val="single"/>
        </w:rPr>
        <w:t>:</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5910F6" w:rsidRDefault="005910F6">
      <w:pPr>
        <w:jc w:val="both"/>
        <w:rPr>
          <w:i/>
          <w:iCs/>
          <w:sz w:val="20"/>
          <w:szCs w:val="20"/>
          <w:lang w:val="ru-RU"/>
        </w:rPr>
      </w:pPr>
    </w:p>
    <w:p w:rsidR="005910F6" w:rsidRDefault="005910F6" w:rsidP="005910F6">
      <w:pPr>
        <w:suppressAutoHyphens w:val="0"/>
        <w:spacing w:line="276" w:lineRule="auto"/>
        <w:rPr>
          <w:rFonts w:eastAsia="Times New Roman"/>
          <w:color w:val="auto"/>
          <w:kern w:val="0"/>
          <w:lang w:val="sr-Cyrl-RS" w:eastAsia="en-US"/>
        </w:rPr>
      </w:pPr>
      <w:r w:rsidRPr="00F27BE8">
        <w:rPr>
          <w:rFonts w:eastAsia="TimesNewRomanPSMT"/>
          <w:b/>
          <w:bCs/>
          <w:sz w:val="23"/>
          <w:szCs w:val="23"/>
          <w:lang w:val="ru-RU"/>
        </w:rPr>
        <w:lastRenderedPageBreak/>
        <w:t>5.</w:t>
      </w:r>
      <w:r>
        <w:rPr>
          <w:rFonts w:eastAsia="TimesNewRomanPSMT"/>
          <w:b/>
          <w:bCs/>
          <w:sz w:val="23"/>
          <w:szCs w:val="23"/>
          <w:lang w:val="ru-RU"/>
        </w:rPr>
        <w:t>1</w:t>
      </w:r>
      <w:r w:rsidRPr="00F27BE8">
        <w:rPr>
          <w:rFonts w:eastAsia="TimesNewRomanPSMT"/>
          <w:b/>
          <w:bCs/>
          <w:sz w:val="23"/>
          <w:szCs w:val="23"/>
          <w:lang w:val="ru-RU"/>
        </w:rPr>
        <w:t>) ОПИС ПРЕДМЕТА НАБАВКЕ</w:t>
      </w:r>
      <w:r w:rsidR="0010660F">
        <w:rPr>
          <w:rFonts w:eastAsia="TimesNewRomanPSMT"/>
          <w:b/>
          <w:bCs/>
          <w:sz w:val="23"/>
          <w:szCs w:val="23"/>
          <w:lang w:val="ru-RU"/>
        </w:rPr>
        <w:t xml:space="preserve"> </w:t>
      </w:r>
      <w:r w:rsidRPr="009B55F7">
        <w:rPr>
          <w:rFonts w:eastAsia="Times New Roman"/>
          <w:color w:val="auto"/>
          <w:kern w:val="0"/>
          <w:lang w:val="sr-Latn-RS" w:eastAsia="en-US"/>
        </w:rPr>
        <w:t xml:space="preserve"> Потрошни </w:t>
      </w:r>
      <w:r w:rsidR="0010660F">
        <w:rPr>
          <w:rFonts w:eastAsia="Times New Roman"/>
          <w:color w:val="auto"/>
          <w:kern w:val="0"/>
          <w:lang w:val="sr-Cyrl-RS" w:eastAsia="en-US"/>
        </w:rPr>
        <w:t xml:space="preserve">лабораторијски </w:t>
      </w:r>
      <w:r w:rsidRPr="009B55F7">
        <w:rPr>
          <w:rFonts w:eastAsia="Times New Roman"/>
          <w:color w:val="auto"/>
          <w:kern w:val="0"/>
          <w:lang w:val="sr-Latn-RS" w:eastAsia="en-US"/>
        </w:rPr>
        <w:t xml:space="preserve">материјал </w:t>
      </w:r>
    </w:p>
    <w:p w:rsidR="0010660F" w:rsidRPr="0010660F" w:rsidRDefault="0010660F" w:rsidP="005910F6">
      <w:pPr>
        <w:suppressAutoHyphens w:val="0"/>
        <w:spacing w:line="276" w:lineRule="auto"/>
        <w:rPr>
          <w:rFonts w:eastAsia="Times New Roman"/>
          <w:color w:val="auto"/>
          <w:kern w:val="0"/>
          <w:lang w:val="sr-Cyrl-RS" w:eastAsia="en-US"/>
        </w:rPr>
      </w:pPr>
    </w:p>
    <w:tbl>
      <w:tblPr>
        <w:tblW w:w="10632" w:type="dxa"/>
        <w:tblInd w:w="-459" w:type="dxa"/>
        <w:tblLayout w:type="fixed"/>
        <w:tblLook w:val="04A0" w:firstRow="1" w:lastRow="0" w:firstColumn="1" w:lastColumn="0" w:noHBand="0" w:noVBand="1"/>
      </w:tblPr>
      <w:tblGrid>
        <w:gridCol w:w="1843"/>
        <w:gridCol w:w="2977"/>
        <w:gridCol w:w="1984"/>
        <w:gridCol w:w="851"/>
        <w:gridCol w:w="1417"/>
        <w:gridCol w:w="1560"/>
      </w:tblGrid>
      <w:tr w:rsidR="005910F6" w:rsidRPr="004F732B" w:rsidTr="000C6391">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proofErr w:type="spellStart"/>
            <w:r w:rsidRPr="004F732B">
              <w:rPr>
                <w:b/>
                <w:bCs/>
              </w:rPr>
              <w:t>Назив</w:t>
            </w:r>
            <w:proofErr w:type="spellEnd"/>
          </w:p>
        </w:tc>
        <w:tc>
          <w:tcPr>
            <w:tcW w:w="2977" w:type="dxa"/>
            <w:tcBorders>
              <w:top w:val="single" w:sz="4" w:space="0" w:color="000000"/>
              <w:left w:val="nil"/>
              <w:bottom w:val="single" w:sz="4" w:space="0" w:color="000000"/>
              <w:right w:val="single" w:sz="4" w:space="0" w:color="000000"/>
            </w:tcBorders>
            <w:shd w:val="clear" w:color="auto" w:fill="auto"/>
            <w:vAlign w:val="bottom"/>
          </w:tcPr>
          <w:p w:rsidR="005910F6" w:rsidRPr="004F732B" w:rsidRDefault="005910F6" w:rsidP="005910F6">
            <w:pPr>
              <w:rPr>
                <w:b/>
                <w:lang w:eastAsia="sr-Latn-CS"/>
              </w:rPr>
            </w:pPr>
            <w:proofErr w:type="spellStart"/>
            <w:r w:rsidRPr="004F732B">
              <w:rPr>
                <w:b/>
                <w:lang w:eastAsia="sr-Latn-CS"/>
              </w:rPr>
              <w:t>Техничке</w:t>
            </w:r>
            <w:proofErr w:type="spellEnd"/>
            <w:r w:rsidRPr="004F732B">
              <w:rPr>
                <w:b/>
                <w:lang w:eastAsia="sr-Latn-CS"/>
              </w:rPr>
              <w:t xml:space="preserve"> </w:t>
            </w:r>
            <w:proofErr w:type="spellStart"/>
            <w:r w:rsidRPr="004F732B">
              <w:rPr>
                <w:b/>
                <w:lang w:eastAsia="sr-Latn-CS"/>
              </w:rPr>
              <w:t>карактеристике</w:t>
            </w:r>
            <w:proofErr w:type="spellEnd"/>
            <w:r w:rsidRPr="004F732B">
              <w:rPr>
                <w:b/>
                <w:lang w:eastAsia="sr-Latn-CS"/>
              </w:rPr>
              <w:t xml:space="preserve">/ </w:t>
            </w:r>
            <w:proofErr w:type="spellStart"/>
            <w:r w:rsidRPr="004F732B">
              <w:rPr>
                <w:b/>
                <w:lang w:eastAsia="sr-Latn-CS"/>
              </w:rPr>
              <w:t>јединица</w:t>
            </w:r>
            <w:proofErr w:type="spellEnd"/>
            <w:r w:rsidRPr="004F732B">
              <w:rPr>
                <w:b/>
                <w:lang w:eastAsia="sr-Latn-CS"/>
              </w:rPr>
              <w:t xml:space="preserve"> </w:t>
            </w:r>
            <w:proofErr w:type="spellStart"/>
            <w:r w:rsidRPr="004F732B">
              <w:rPr>
                <w:b/>
                <w:lang w:eastAsia="sr-Latn-CS"/>
              </w:rPr>
              <w:t>мере</w:t>
            </w:r>
            <w:proofErr w:type="spellEnd"/>
          </w:p>
        </w:tc>
        <w:tc>
          <w:tcPr>
            <w:tcW w:w="1984" w:type="dxa"/>
            <w:tcBorders>
              <w:top w:val="single" w:sz="4" w:space="0" w:color="000000"/>
              <w:left w:val="nil"/>
              <w:bottom w:val="single" w:sz="4" w:space="0" w:color="000000"/>
              <w:right w:val="single" w:sz="4" w:space="0" w:color="auto"/>
            </w:tcBorders>
            <w:vAlign w:val="center"/>
          </w:tcPr>
          <w:p w:rsidR="005910F6" w:rsidRPr="00F27BE8" w:rsidRDefault="005910F6" w:rsidP="005910F6">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proofErr w:type="spellStart"/>
            <w:r w:rsidRPr="004F732B">
              <w:rPr>
                <w:b/>
                <w:bCs/>
              </w:rPr>
              <w:t>Количина</w:t>
            </w:r>
            <w:proofErr w:type="spellEnd"/>
          </w:p>
          <w:p w:rsidR="005910F6" w:rsidRPr="004F732B"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proofErr w:type="spellStart"/>
            <w:r w:rsidRPr="004F732B">
              <w:rPr>
                <w:b/>
                <w:bCs/>
              </w:rPr>
              <w:t>Јединична</w:t>
            </w:r>
            <w:proofErr w:type="spellEnd"/>
            <w:r w:rsidRPr="004F732B">
              <w:rPr>
                <w:b/>
                <w:bCs/>
              </w:rPr>
              <w:t xml:space="preserve"> </w:t>
            </w:r>
            <w:proofErr w:type="spellStart"/>
            <w:r w:rsidRPr="004F732B">
              <w:rPr>
                <w:b/>
                <w:bCs/>
              </w:rPr>
              <w:t>цена</w:t>
            </w:r>
            <w:proofErr w:type="spellEnd"/>
            <w:r w:rsidRPr="004F732B">
              <w:rPr>
                <w:b/>
                <w:bCs/>
              </w:rPr>
              <w:t xml:space="preserve"> </w:t>
            </w:r>
          </w:p>
          <w:p w:rsidR="005910F6" w:rsidRPr="004F732B" w:rsidRDefault="005910F6" w:rsidP="005910F6">
            <w:pPr>
              <w:jc w:val="center"/>
              <w:rPr>
                <w:b/>
                <w:bCs/>
              </w:rPr>
            </w:pPr>
            <w:r w:rsidRPr="004F732B">
              <w:rPr>
                <w:b/>
                <w:bCs/>
              </w:rPr>
              <w:t>(</w:t>
            </w:r>
            <w:proofErr w:type="spellStart"/>
            <w:r w:rsidRPr="004F732B">
              <w:rPr>
                <w:b/>
                <w:bCs/>
              </w:rPr>
              <w:t>без</w:t>
            </w:r>
            <w:proofErr w:type="spellEnd"/>
            <w:r w:rsidRPr="004F732B">
              <w:rPr>
                <w:b/>
                <w:bCs/>
              </w:rPr>
              <w:t xml:space="preserve">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proofErr w:type="spellStart"/>
            <w:r w:rsidRPr="004F732B">
              <w:rPr>
                <w:b/>
                <w:bCs/>
              </w:rPr>
              <w:t>Укупан</w:t>
            </w:r>
            <w:proofErr w:type="spellEnd"/>
            <w:r w:rsidRPr="004F732B">
              <w:rPr>
                <w:b/>
                <w:bCs/>
              </w:rPr>
              <w:t xml:space="preserve"> </w:t>
            </w:r>
            <w:proofErr w:type="spellStart"/>
            <w:r w:rsidRPr="004F732B">
              <w:rPr>
                <w:b/>
                <w:bCs/>
              </w:rPr>
              <w:t>износ</w:t>
            </w:r>
            <w:proofErr w:type="spellEnd"/>
            <w:r w:rsidRPr="004F732B">
              <w:rPr>
                <w:b/>
                <w:bCs/>
              </w:rPr>
              <w:t xml:space="preserve"> (</w:t>
            </w:r>
            <w:proofErr w:type="spellStart"/>
            <w:r w:rsidRPr="004F732B">
              <w:rPr>
                <w:b/>
                <w:bCs/>
              </w:rPr>
              <w:t>без</w:t>
            </w:r>
            <w:proofErr w:type="spellEnd"/>
            <w:r w:rsidRPr="004F732B">
              <w:rPr>
                <w:b/>
                <w:bCs/>
              </w:rPr>
              <w:t xml:space="preserve"> ПДВ)</w:t>
            </w:r>
          </w:p>
        </w:tc>
      </w:tr>
      <w:tr w:rsidR="0010660F" w:rsidRPr="004F732B" w:rsidTr="000C6391">
        <w:trPr>
          <w:trHeight w:val="453"/>
        </w:trPr>
        <w:tc>
          <w:tcPr>
            <w:tcW w:w="1843" w:type="dxa"/>
            <w:tcBorders>
              <w:top w:val="nil"/>
              <w:left w:val="single" w:sz="4" w:space="0" w:color="000000"/>
              <w:bottom w:val="single" w:sz="4" w:space="0" w:color="000000"/>
              <w:right w:val="single" w:sz="4" w:space="0" w:color="000000"/>
            </w:tcBorders>
            <w:shd w:val="clear" w:color="auto" w:fill="auto"/>
            <w:vAlign w:val="center"/>
          </w:tcPr>
          <w:p w:rsidR="0010660F" w:rsidRPr="0010660F" w:rsidRDefault="0010660F" w:rsidP="0010660F">
            <w:pPr>
              <w:pStyle w:val="ListParagraph"/>
              <w:numPr>
                <w:ilvl w:val="0"/>
                <w:numId w:val="45"/>
              </w:numPr>
              <w:suppressAutoHyphens w:val="0"/>
              <w:spacing w:line="240" w:lineRule="auto"/>
              <w:rPr>
                <w:rFonts w:eastAsia="Times New Roman"/>
                <w:color w:val="auto"/>
                <w:kern w:val="0"/>
                <w:szCs w:val="20"/>
                <w:lang w:val="sr-Latn-RS" w:eastAsia="en-US"/>
              </w:rPr>
            </w:pPr>
            <w:r w:rsidRPr="0010660F">
              <w:rPr>
                <w:rFonts w:eastAsia="Times New Roman"/>
                <w:color w:val="auto"/>
                <w:kern w:val="0"/>
                <w:szCs w:val="20"/>
                <w:lang w:val="sr-Latn-RS" w:eastAsia="en-US"/>
              </w:rPr>
              <w:t xml:space="preserve">Filter papir </w:t>
            </w:r>
          </w:p>
          <w:p w:rsidR="0010660F" w:rsidRPr="00EC71B6" w:rsidRDefault="0010660F" w:rsidP="0010660F">
            <w:pPr>
              <w:suppressAutoHyphens w:val="0"/>
              <w:spacing w:line="240" w:lineRule="auto"/>
              <w:rPr>
                <w:rFonts w:eastAsia="Times New Roman"/>
                <w:color w:val="auto"/>
                <w:kern w:val="0"/>
                <w:szCs w:val="20"/>
                <w:lang w:val="sr-Latn-RS" w:eastAsia="en-US"/>
              </w:rPr>
            </w:pPr>
          </w:p>
        </w:tc>
        <w:tc>
          <w:tcPr>
            <w:tcW w:w="2977" w:type="dxa"/>
            <w:tcBorders>
              <w:top w:val="nil"/>
              <w:left w:val="nil"/>
              <w:bottom w:val="single" w:sz="4" w:space="0" w:color="000000"/>
              <w:right w:val="single" w:sz="4" w:space="0" w:color="000000"/>
            </w:tcBorders>
            <w:shd w:val="clear" w:color="auto" w:fill="auto"/>
            <w:vAlign w:val="bottom"/>
          </w:tcPr>
          <w:p w:rsidR="0010660F" w:rsidRPr="00EC71B6" w:rsidRDefault="0010660F" w:rsidP="0010660F">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kvantitativni- brza </w:t>
            </w:r>
            <w:proofErr w:type="spellStart"/>
            <w:r w:rsidRPr="00EC71B6">
              <w:rPr>
                <w:rFonts w:eastAsia="Times New Roman"/>
                <w:color w:val="auto"/>
                <w:kern w:val="0"/>
                <w:szCs w:val="20"/>
                <w:lang w:val="sr-Latn-RS" w:eastAsia="en-US"/>
              </w:rPr>
              <w:t>filtracija</w:t>
            </w:r>
            <w:proofErr w:type="spellEnd"/>
            <w:r w:rsidRPr="00EC71B6">
              <w:rPr>
                <w:rFonts w:eastAsia="Times New Roman"/>
                <w:color w:val="auto"/>
                <w:kern w:val="0"/>
                <w:szCs w:val="20"/>
                <w:lang w:val="sr-Latn-RS" w:eastAsia="en-US"/>
              </w:rPr>
              <w:t>, crna traka</w:t>
            </w:r>
            <w:r w:rsidRPr="00EC71B6">
              <w:rPr>
                <w:rFonts w:eastAsia="Times New Roman"/>
                <w:color w:val="auto"/>
                <w:kern w:val="0"/>
                <w:lang w:val="sr-Latn-RS" w:eastAsia="en-US"/>
              </w:rPr>
              <w:t xml:space="preserve">, </w:t>
            </w:r>
            <w:r w:rsidRPr="00EC71B6">
              <w:rPr>
                <w:rFonts w:eastAsia="Times New Roman"/>
                <w:color w:val="auto"/>
                <w:kern w:val="0"/>
                <w:shd w:val="clear" w:color="auto" w:fill="FFFFFF"/>
                <w:lang w:val="sr-Latn-RS" w:eastAsia="en-US"/>
              </w:rPr>
              <w:t>veličina pora: 20-25</w:t>
            </w:r>
            <w:r w:rsidRPr="00EC71B6">
              <w:rPr>
                <w:rFonts w:eastAsia="Times New Roman"/>
                <w:color w:val="auto"/>
                <w:kern w:val="0"/>
                <w:szCs w:val="20"/>
                <w:lang w:val="sr-Latn-RS" w:eastAsia="en-US"/>
              </w:rPr>
              <w:t xml:space="preserve"> µm</w:t>
            </w:r>
            <w:r w:rsidRPr="00EC71B6">
              <w:rPr>
                <w:rFonts w:ascii="Arial" w:eastAsia="Times New Roman" w:hAnsi="Arial" w:cs="Arial"/>
                <w:color w:val="555555"/>
                <w:kern w:val="0"/>
                <w:sz w:val="20"/>
                <w:szCs w:val="20"/>
                <w:shd w:val="clear" w:color="auto" w:fill="FFFFFF"/>
                <w:lang w:val="sr-Latn-RS" w:eastAsia="en-US"/>
              </w:rPr>
              <w:t xml:space="preserve">, </w:t>
            </w:r>
            <w:r w:rsidRPr="00EC71B6">
              <w:rPr>
                <w:rFonts w:eastAsia="Times New Roman"/>
                <w:color w:val="auto"/>
                <w:kern w:val="0"/>
                <w:shd w:val="clear" w:color="auto" w:fill="FFFFFF"/>
                <w:lang w:val="sr-Latn-RS" w:eastAsia="en-US"/>
              </w:rPr>
              <w:t>prečnik:</w:t>
            </w:r>
            <w:r w:rsidRPr="00EC71B6">
              <w:rPr>
                <w:rFonts w:eastAsia="Times New Roman"/>
                <w:color w:val="auto"/>
                <w:kern w:val="0"/>
                <w:szCs w:val="20"/>
                <w:lang w:val="sr-Latn-RS" w:eastAsia="en-US"/>
              </w:rPr>
              <w:t xml:space="preserve"> 125mm, sadržaj pepela manje od 0,01%,</w:t>
            </w:r>
          </w:p>
          <w:p w:rsidR="0010660F" w:rsidRPr="00EC71B6" w:rsidRDefault="0010660F" w:rsidP="0010660F">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pakovanje 100 komada</w:t>
            </w:r>
          </w:p>
          <w:p w:rsidR="0010660F" w:rsidRPr="00EC71B6" w:rsidRDefault="0010660F" w:rsidP="0010660F">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c>
          <w:tcPr>
            <w:tcW w:w="1984" w:type="dxa"/>
            <w:tcBorders>
              <w:top w:val="single" w:sz="4" w:space="0" w:color="000000"/>
              <w:left w:val="nil"/>
              <w:bottom w:val="single" w:sz="4" w:space="0" w:color="000000"/>
              <w:right w:val="single" w:sz="4" w:space="0" w:color="auto"/>
            </w:tcBorders>
          </w:tcPr>
          <w:p w:rsidR="0010660F" w:rsidRPr="004F732B" w:rsidRDefault="0010660F" w:rsidP="005910F6">
            <w:pPr>
              <w:jc w:val="center"/>
            </w:pPr>
          </w:p>
          <w:p w:rsidR="0010660F" w:rsidRPr="004F732B" w:rsidRDefault="0010660F"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0660F" w:rsidRPr="004F732B" w:rsidRDefault="0010660F" w:rsidP="005910F6">
            <w:pPr>
              <w:spacing w:line="276" w:lineRule="auto"/>
            </w:pPr>
            <w:r w:rsidRPr="004F732B">
              <w:t>1</w:t>
            </w:r>
            <w:r>
              <w:t xml:space="preserve"> </w:t>
            </w:r>
            <w:proofErr w:type="spellStart"/>
            <w:r>
              <w:t>пак</w:t>
            </w:r>
            <w:proofErr w:type="spellEnd"/>
          </w:p>
        </w:tc>
        <w:tc>
          <w:tcPr>
            <w:tcW w:w="1417" w:type="dxa"/>
            <w:tcBorders>
              <w:top w:val="nil"/>
              <w:left w:val="nil"/>
              <w:bottom w:val="single" w:sz="4" w:space="0" w:color="000000"/>
              <w:right w:val="single" w:sz="4" w:space="0" w:color="000000"/>
            </w:tcBorders>
            <w:shd w:val="clear" w:color="auto" w:fill="auto"/>
          </w:tcPr>
          <w:p w:rsidR="0010660F" w:rsidRPr="004F732B" w:rsidRDefault="0010660F" w:rsidP="005910F6">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10660F" w:rsidRPr="004F732B" w:rsidRDefault="0010660F" w:rsidP="005910F6">
            <w:pPr>
              <w:jc w:val="right"/>
              <w:rPr>
                <w:bCs/>
              </w:rPr>
            </w:pPr>
          </w:p>
        </w:tc>
      </w:tr>
      <w:tr w:rsidR="0010660F" w:rsidRPr="004F732B" w:rsidTr="000C6391">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10660F" w:rsidRPr="0010660F" w:rsidRDefault="0010660F" w:rsidP="0010660F">
            <w:pPr>
              <w:pStyle w:val="ListParagraph"/>
              <w:numPr>
                <w:ilvl w:val="0"/>
                <w:numId w:val="45"/>
              </w:numPr>
              <w:suppressAutoHyphens w:val="0"/>
              <w:spacing w:line="240" w:lineRule="auto"/>
              <w:rPr>
                <w:rFonts w:eastAsia="Times New Roman"/>
                <w:color w:val="auto"/>
                <w:kern w:val="0"/>
                <w:szCs w:val="20"/>
                <w:lang w:val="sr-Latn-RS" w:eastAsia="en-US"/>
              </w:rPr>
            </w:pPr>
            <w:r w:rsidRPr="0010660F">
              <w:rPr>
                <w:rFonts w:eastAsia="Times New Roman"/>
                <w:color w:val="auto"/>
                <w:kern w:val="0"/>
                <w:szCs w:val="20"/>
                <w:lang w:val="sr-Latn-RS" w:eastAsia="en-US"/>
              </w:rPr>
              <w:t xml:space="preserve">Filter papir </w:t>
            </w:r>
          </w:p>
        </w:tc>
        <w:tc>
          <w:tcPr>
            <w:tcW w:w="2977" w:type="dxa"/>
            <w:tcBorders>
              <w:top w:val="nil"/>
              <w:left w:val="nil"/>
              <w:bottom w:val="single" w:sz="4" w:space="0" w:color="000000"/>
              <w:right w:val="single" w:sz="4" w:space="0" w:color="000000"/>
            </w:tcBorders>
            <w:shd w:val="clear" w:color="auto" w:fill="auto"/>
            <w:vAlign w:val="bottom"/>
          </w:tcPr>
          <w:p w:rsidR="0010660F" w:rsidRPr="00EC71B6" w:rsidRDefault="0010660F" w:rsidP="0010660F">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kvantitativni- brza </w:t>
            </w:r>
            <w:proofErr w:type="spellStart"/>
            <w:r w:rsidRPr="00EC71B6">
              <w:rPr>
                <w:rFonts w:eastAsia="Times New Roman"/>
                <w:color w:val="auto"/>
                <w:kern w:val="0"/>
                <w:szCs w:val="20"/>
                <w:lang w:val="sr-Latn-RS" w:eastAsia="en-US"/>
              </w:rPr>
              <w:t>titracija</w:t>
            </w:r>
            <w:proofErr w:type="spellEnd"/>
            <w:r w:rsidRPr="00EC71B6">
              <w:rPr>
                <w:rFonts w:eastAsia="Times New Roman"/>
                <w:color w:val="auto"/>
                <w:kern w:val="0"/>
                <w:szCs w:val="20"/>
                <w:lang w:val="sr-Latn-RS" w:eastAsia="en-US"/>
              </w:rPr>
              <w:t>, bela traka,</w:t>
            </w:r>
            <w:r w:rsidRPr="00EC71B6">
              <w:rPr>
                <w:rFonts w:eastAsia="Times New Roman"/>
                <w:color w:val="auto"/>
                <w:kern w:val="0"/>
                <w:shd w:val="clear" w:color="auto" w:fill="FFFFFF"/>
                <w:lang w:val="sr-Latn-RS" w:eastAsia="en-US"/>
              </w:rPr>
              <w:t xml:space="preserve"> veličina pora: 14-18</w:t>
            </w:r>
            <w:r w:rsidRPr="00EC71B6">
              <w:rPr>
                <w:rFonts w:eastAsia="Times New Roman"/>
                <w:color w:val="auto"/>
                <w:kern w:val="0"/>
                <w:szCs w:val="20"/>
                <w:lang w:val="sr-Latn-RS" w:eastAsia="en-US"/>
              </w:rPr>
              <w:t xml:space="preserve"> µm,   prečnik: 125mm, sadržaj pepela manje od 0,01%,</w:t>
            </w:r>
          </w:p>
          <w:p w:rsidR="0010660F" w:rsidRPr="00EC71B6" w:rsidRDefault="0010660F" w:rsidP="0010660F">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pakovanje 100 komada</w:t>
            </w:r>
          </w:p>
          <w:p w:rsidR="0010660F" w:rsidRPr="00EC71B6" w:rsidRDefault="0010660F" w:rsidP="0010660F">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c>
          <w:tcPr>
            <w:tcW w:w="1984" w:type="dxa"/>
            <w:tcBorders>
              <w:top w:val="single" w:sz="4" w:space="0" w:color="000000"/>
              <w:left w:val="nil"/>
              <w:bottom w:val="single" w:sz="4" w:space="0" w:color="000000"/>
              <w:right w:val="single" w:sz="4" w:space="0" w:color="auto"/>
            </w:tcBorders>
          </w:tcPr>
          <w:p w:rsidR="0010660F" w:rsidRPr="004F732B" w:rsidRDefault="0010660F"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0660F" w:rsidRPr="004F732B" w:rsidRDefault="0010660F" w:rsidP="005910F6">
            <w:r w:rsidRPr="004F732B">
              <w:t>1</w:t>
            </w:r>
            <w:r>
              <w:t xml:space="preserve"> </w:t>
            </w:r>
            <w:proofErr w:type="spellStart"/>
            <w:r>
              <w:t>пак</w:t>
            </w:r>
            <w:proofErr w:type="spellEnd"/>
          </w:p>
        </w:tc>
        <w:tc>
          <w:tcPr>
            <w:tcW w:w="1417" w:type="dxa"/>
            <w:tcBorders>
              <w:top w:val="nil"/>
              <w:left w:val="nil"/>
              <w:bottom w:val="single" w:sz="4" w:space="0" w:color="000000"/>
              <w:right w:val="single" w:sz="4" w:space="0" w:color="000000"/>
            </w:tcBorders>
            <w:shd w:val="clear" w:color="auto" w:fill="auto"/>
          </w:tcPr>
          <w:p w:rsidR="0010660F" w:rsidRPr="004F732B" w:rsidRDefault="0010660F" w:rsidP="005910F6"/>
        </w:tc>
        <w:tc>
          <w:tcPr>
            <w:tcW w:w="1560" w:type="dxa"/>
            <w:tcBorders>
              <w:top w:val="nil"/>
              <w:left w:val="nil"/>
              <w:bottom w:val="single" w:sz="4" w:space="0" w:color="000000"/>
              <w:right w:val="single" w:sz="4" w:space="0" w:color="000000"/>
            </w:tcBorders>
            <w:shd w:val="clear" w:color="auto" w:fill="auto"/>
            <w:vAlign w:val="center"/>
          </w:tcPr>
          <w:p w:rsidR="0010660F" w:rsidRPr="004F732B" w:rsidRDefault="0010660F" w:rsidP="005910F6">
            <w:pPr>
              <w:jc w:val="right"/>
              <w:rPr>
                <w:bCs/>
              </w:rPr>
            </w:pPr>
          </w:p>
        </w:tc>
      </w:tr>
      <w:tr w:rsidR="0010660F" w:rsidRPr="004F732B" w:rsidTr="000C6391">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10660F" w:rsidRPr="0010660F" w:rsidRDefault="0010660F" w:rsidP="0010660F">
            <w:pPr>
              <w:pStyle w:val="ListParagraph"/>
              <w:numPr>
                <w:ilvl w:val="0"/>
                <w:numId w:val="45"/>
              </w:numPr>
              <w:suppressAutoHyphens w:val="0"/>
              <w:spacing w:line="240" w:lineRule="auto"/>
              <w:rPr>
                <w:rFonts w:eastAsia="Times New Roman"/>
                <w:color w:val="auto"/>
                <w:kern w:val="0"/>
                <w:szCs w:val="20"/>
                <w:lang w:val="sr-Latn-RS" w:eastAsia="en-US"/>
              </w:rPr>
            </w:pPr>
            <w:r w:rsidRPr="0010660F">
              <w:rPr>
                <w:rFonts w:eastAsia="Times New Roman"/>
                <w:color w:val="auto"/>
                <w:kern w:val="0"/>
                <w:szCs w:val="20"/>
                <w:lang w:val="sr-Latn-RS" w:eastAsia="en-US"/>
              </w:rPr>
              <w:t>Filter papir</w:t>
            </w:r>
          </w:p>
        </w:tc>
        <w:tc>
          <w:tcPr>
            <w:tcW w:w="2977" w:type="dxa"/>
            <w:tcBorders>
              <w:top w:val="nil"/>
              <w:left w:val="nil"/>
              <w:bottom w:val="single" w:sz="4" w:space="0" w:color="000000"/>
              <w:right w:val="single" w:sz="4" w:space="0" w:color="000000"/>
            </w:tcBorders>
            <w:shd w:val="clear" w:color="auto" w:fill="auto"/>
            <w:vAlign w:val="bottom"/>
          </w:tcPr>
          <w:p w:rsidR="0010660F" w:rsidRPr="00EC71B6" w:rsidRDefault="0010660F" w:rsidP="0010660F">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kvantitativni- spora </w:t>
            </w:r>
            <w:proofErr w:type="spellStart"/>
            <w:r w:rsidRPr="00EC71B6">
              <w:rPr>
                <w:rFonts w:eastAsia="Times New Roman"/>
                <w:color w:val="auto"/>
                <w:kern w:val="0"/>
                <w:szCs w:val="20"/>
                <w:lang w:val="sr-Latn-RS" w:eastAsia="en-US"/>
              </w:rPr>
              <w:t>filtracija</w:t>
            </w:r>
            <w:proofErr w:type="spellEnd"/>
            <w:r w:rsidRPr="00EC71B6">
              <w:rPr>
                <w:rFonts w:eastAsia="Times New Roman"/>
                <w:color w:val="auto"/>
                <w:kern w:val="0"/>
                <w:szCs w:val="20"/>
                <w:lang w:val="sr-Latn-RS" w:eastAsia="en-US"/>
              </w:rPr>
              <w:t>, plava traka</w:t>
            </w:r>
            <w:r w:rsidRPr="00EC71B6">
              <w:rPr>
                <w:rFonts w:eastAsia="Times New Roman"/>
                <w:color w:val="auto"/>
                <w:kern w:val="0"/>
                <w:shd w:val="clear" w:color="auto" w:fill="FFFFFF"/>
                <w:lang w:val="sr-Latn-RS" w:eastAsia="en-US"/>
              </w:rPr>
              <w:t>, veličina pora: 1-3</w:t>
            </w:r>
            <w:r w:rsidRPr="00EC71B6">
              <w:rPr>
                <w:rFonts w:eastAsia="Times New Roman"/>
                <w:color w:val="auto"/>
                <w:kern w:val="0"/>
                <w:szCs w:val="20"/>
                <w:lang w:val="sr-Latn-RS" w:eastAsia="en-US"/>
              </w:rPr>
              <w:t xml:space="preserve"> µm, </w:t>
            </w:r>
            <w:r w:rsidRPr="00EC71B6">
              <w:rPr>
                <w:rFonts w:ascii="Arial" w:eastAsia="Times New Roman" w:hAnsi="Arial" w:cs="Arial"/>
                <w:color w:val="555555"/>
                <w:kern w:val="0"/>
                <w:sz w:val="20"/>
                <w:szCs w:val="20"/>
                <w:shd w:val="clear" w:color="auto" w:fill="FFFFFF"/>
                <w:lang w:val="sr-Latn-RS" w:eastAsia="en-US"/>
              </w:rPr>
              <w:t xml:space="preserve"> </w:t>
            </w:r>
            <w:r w:rsidRPr="00EC71B6">
              <w:rPr>
                <w:rFonts w:eastAsia="Times New Roman"/>
                <w:color w:val="auto"/>
                <w:kern w:val="0"/>
                <w:szCs w:val="20"/>
                <w:lang w:val="sr-Latn-RS" w:eastAsia="en-US"/>
              </w:rPr>
              <w:t>prečnik: 125mm, sadržaj pepela manje od 0,01%,</w:t>
            </w:r>
          </w:p>
          <w:p w:rsidR="0010660F" w:rsidRPr="00EC71B6" w:rsidRDefault="0010660F" w:rsidP="0010660F">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pakovanje 100 komada,</w:t>
            </w:r>
          </w:p>
          <w:p w:rsidR="0010660F" w:rsidRPr="00EC71B6" w:rsidRDefault="0010660F" w:rsidP="0010660F">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c>
          <w:tcPr>
            <w:tcW w:w="1984" w:type="dxa"/>
            <w:tcBorders>
              <w:top w:val="single" w:sz="4" w:space="0" w:color="000000"/>
              <w:left w:val="nil"/>
              <w:bottom w:val="single" w:sz="4" w:space="0" w:color="000000"/>
              <w:right w:val="single" w:sz="4" w:space="0" w:color="auto"/>
            </w:tcBorders>
          </w:tcPr>
          <w:p w:rsidR="0010660F" w:rsidRPr="00EC71B6" w:rsidRDefault="0010660F" w:rsidP="005910F6">
            <w:pPr>
              <w:jc w:val="center"/>
              <w:rPr>
                <w:lang w:val="sr-Latn-RS"/>
              </w:rP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0660F" w:rsidRPr="004F732B" w:rsidRDefault="0010660F" w:rsidP="005910F6">
            <w:r w:rsidRPr="004F732B">
              <w:t>1</w:t>
            </w:r>
            <w:r>
              <w:t xml:space="preserve"> </w:t>
            </w:r>
            <w:proofErr w:type="spellStart"/>
            <w:r>
              <w:t>пак</w:t>
            </w:r>
            <w:proofErr w:type="spellEnd"/>
          </w:p>
        </w:tc>
        <w:tc>
          <w:tcPr>
            <w:tcW w:w="1417" w:type="dxa"/>
            <w:tcBorders>
              <w:top w:val="nil"/>
              <w:left w:val="nil"/>
              <w:bottom w:val="single" w:sz="4" w:space="0" w:color="000000"/>
              <w:right w:val="single" w:sz="4" w:space="0" w:color="000000"/>
            </w:tcBorders>
            <w:shd w:val="clear" w:color="auto" w:fill="auto"/>
          </w:tcPr>
          <w:p w:rsidR="0010660F" w:rsidRPr="004F732B" w:rsidRDefault="0010660F" w:rsidP="005910F6"/>
        </w:tc>
        <w:tc>
          <w:tcPr>
            <w:tcW w:w="1560" w:type="dxa"/>
            <w:tcBorders>
              <w:top w:val="nil"/>
              <w:left w:val="nil"/>
              <w:bottom w:val="single" w:sz="4" w:space="0" w:color="000000"/>
              <w:right w:val="single" w:sz="4" w:space="0" w:color="000000"/>
            </w:tcBorders>
            <w:shd w:val="clear" w:color="auto" w:fill="auto"/>
            <w:vAlign w:val="center"/>
          </w:tcPr>
          <w:p w:rsidR="0010660F" w:rsidRPr="004F732B" w:rsidRDefault="0010660F" w:rsidP="005910F6">
            <w:pPr>
              <w:jc w:val="right"/>
              <w:rPr>
                <w:bCs/>
              </w:rPr>
            </w:pPr>
          </w:p>
        </w:tc>
      </w:tr>
      <w:tr w:rsidR="0010660F" w:rsidRPr="004F732B" w:rsidTr="000C6391">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10660F" w:rsidRPr="0010660F" w:rsidRDefault="0010660F" w:rsidP="0010660F">
            <w:pPr>
              <w:pStyle w:val="ListParagraph"/>
              <w:numPr>
                <w:ilvl w:val="0"/>
                <w:numId w:val="45"/>
              </w:numPr>
              <w:suppressAutoHyphens w:val="0"/>
              <w:spacing w:line="240" w:lineRule="auto"/>
              <w:rPr>
                <w:rFonts w:eastAsia="Times New Roman"/>
                <w:color w:val="auto"/>
                <w:kern w:val="0"/>
                <w:szCs w:val="20"/>
                <w:lang w:val="sr-Latn-RS" w:eastAsia="en-US"/>
              </w:rPr>
            </w:pPr>
            <w:r w:rsidRPr="0010660F">
              <w:rPr>
                <w:rFonts w:eastAsia="Times New Roman"/>
                <w:color w:val="auto"/>
                <w:kern w:val="0"/>
                <w:szCs w:val="20"/>
                <w:lang w:val="sr-Latn-RS" w:eastAsia="en-US"/>
              </w:rPr>
              <w:t>Filter papir tehnički</w:t>
            </w:r>
          </w:p>
        </w:tc>
        <w:tc>
          <w:tcPr>
            <w:tcW w:w="2977" w:type="dxa"/>
            <w:tcBorders>
              <w:top w:val="nil"/>
              <w:left w:val="nil"/>
              <w:bottom w:val="single" w:sz="4" w:space="0" w:color="000000"/>
              <w:right w:val="single" w:sz="4" w:space="0" w:color="000000"/>
            </w:tcBorders>
            <w:shd w:val="clear" w:color="auto" w:fill="auto"/>
            <w:vAlign w:val="bottom"/>
          </w:tcPr>
          <w:p w:rsidR="0010660F" w:rsidRPr="00EC71B6" w:rsidRDefault="0010660F" w:rsidP="0010660F">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kvalitativni 73 g/m2, debljine 0,285 mm, pakovanje 100 komada</w:t>
            </w:r>
          </w:p>
          <w:p w:rsidR="0010660F" w:rsidRPr="00EC71B6" w:rsidRDefault="0010660F" w:rsidP="0010660F">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c>
          <w:tcPr>
            <w:tcW w:w="1984" w:type="dxa"/>
            <w:tcBorders>
              <w:top w:val="single" w:sz="4" w:space="0" w:color="000000"/>
              <w:left w:val="nil"/>
              <w:bottom w:val="single" w:sz="4" w:space="0" w:color="000000"/>
              <w:right w:val="single" w:sz="4" w:space="0" w:color="auto"/>
            </w:tcBorders>
          </w:tcPr>
          <w:p w:rsidR="0010660F" w:rsidRPr="004F732B" w:rsidRDefault="0010660F"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0660F" w:rsidRPr="004F732B" w:rsidRDefault="0010660F" w:rsidP="005910F6">
            <w:r w:rsidRPr="004F732B">
              <w:t>1</w:t>
            </w:r>
            <w:r>
              <w:t xml:space="preserve"> </w:t>
            </w:r>
            <w:proofErr w:type="spellStart"/>
            <w:r>
              <w:t>пак</w:t>
            </w:r>
            <w:proofErr w:type="spellEnd"/>
          </w:p>
        </w:tc>
        <w:tc>
          <w:tcPr>
            <w:tcW w:w="1417" w:type="dxa"/>
            <w:tcBorders>
              <w:top w:val="nil"/>
              <w:left w:val="nil"/>
              <w:bottom w:val="single" w:sz="4" w:space="0" w:color="000000"/>
              <w:right w:val="single" w:sz="4" w:space="0" w:color="000000"/>
            </w:tcBorders>
            <w:shd w:val="clear" w:color="auto" w:fill="auto"/>
          </w:tcPr>
          <w:p w:rsidR="0010660F" w:rsidRPr="004F732B" w:rsidRDefault="0010660F" w:rsidP="005910F6"/>
        </w:tc>
        <w:tc>
          <w:tcPr>
            <w:tcW w:w="1560" w:type="dxa"/>
            <w:tcBorders>
              <w:top w:val="nil"/>
              <w:left w:val="nil"/>
              <w:bottom w:val="single" w:sz="4" w:space="0" w:color="000000"/>
              <w:right w:val="single" w:sz="4" w:space="0" w:color="000000"/>
            </w:tcBorders>
            <w:shd w:val="clear" w:color="auto" w:fill="auto"/>
            <w:vAlign w:val="center"/>
          </w:tcPr>
          <w:p w:rsidR="0010660F" w:rsidRPr="004F732B" w:rsidRDefault="0010660F" w:rsidP="005910F6">
            <w:pPr>
              <w:jc w:val="right"/>
              <w:rPr>
                <w:bCs/>
              </w:rPr>
            </w:pPr>
          </w:p>
        </w:tc>
      </w:tr>
      <w:tr w:rsidR="0010660F" w:rsidRPr="004F732B" w:rsidTr="000C6391">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10660F" w:rsidRPr="0010660F" w:rsidRDefault="0010660F" w:rsidP="0010660F">
            <w:pPr>
              <w:pStyle w:val="ListParagraph"/>
              <w:numPr>
                <w:ilvl w:val="0"/>
                <w:numId w:val="45"/>
              </w:numPr>
              <w:suppressAutoHyphens w:val="0"/>
              <w:spacing w:line="240" w:lineRule="auto"/>
              <w:rPr>
                <w:rFonts w:eastAsia="Times New Roman"/>
                <w:color w:val="auto"/>
                <w:kern w:val="0"/>
                <w:szCs w:val="20"/>
                <w:lang w:val="sr-Latn-RS" w:eastAsia="en-US"/>
              </w:rPr>
            </w:pPr>
            <w:proofErr w:type="spellStart"/>
            <w:r w:rsidRPr="0010660F">
              <w:rPr>
                <w:rFonts w:eastAsia="Times New Roman"/>
                <w:color w:val="auto"/>
                <w:kern w:val="0"/>
                <w:szCs w:val="20"/>
                <w:lang w:val="sr-Latn-RS" w:eastAsia="en-US"/>
              </w:rPr>
              <w:t>Hlizne</w:t>
            </w:r>
            <w:proofErr w:type="spellEnd"/>
            <w:r w:rsidRPr="0010660F">
              <w:rPr>
                <w:rFonts w:eastAsia="Times New Roman"/>
                <w:color w:val="auto"/>
                <w:kern w:val="0"/>
                <w:szCs w:val="20"/>
                <w:lang w:val="sr-Latn-RS" w:eastAsia="en-US"/>
              </w:rPr>
              <w:t xml:space="preserve"> </w:t>
            </w:r>
          </w:p>
        </w:tc>
        <w:tc>
          <w:tcPr>
            <w:tcW w:w="2977" w:type="dxa"/>
            <w:tcBorders>
              <w:top w:val="nil"/>
              <w:left w:val="nil"/>
              <w:bottom w:val="single" w:sz="4" w:space="0" w:color="000000"/>
              <w:right w:val="single" w:sz="4" w:space="0" w:color="000000"/>
            </w:tcBorders>
            <w:shd w:val="clear" w:color="auto" w:fill="auto"/>
            <w:vAlign w:val="bottom"/>
          </w:tcPr>
          <w:p w:rsidR="0010660F" w:rsidRPr="00EC71B6" w:rsidRDefault="0010660F" w:rsidP="0010660F">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Celulozne čaure za ekstrakciju, dimenzije: 26x60mm, pakovanje 25 komada</w:t>
            </w:r>
          </w:p>
          <w:p w:rsidR="0010660F" w:rsidRPr="00EC71B6" w:rsidRDefault="0010660F" w:rsidP="0010660F">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c>
          <w:tcPr>
            <w:tcW w:w="1984" w:type="dxa"/>
            <w:tcBorders>
              <w:top w:val="single" w:sz="4" w:space="0" w:color="000000"/>
              <w:left w:val="nil"/>
              <w:bottom w:val="single" w:sz="4" w:space="0" w:color="000000"/>
              <w:right w:val="single" w:sz="4" w:space="0" w:color="auto"/>
            </w:tcBorders>
          </w:tcPr>
          <w:p w:rsidR="0010660F" w:rsidRPr="004F732B" w:rsidRDefault="0010660F"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0660F" w:rsidRPr="004F732B" w:rsidRDefault="0010660F" w:rsidP="0010660F">
            <w:pPr>
              <w:spacing w:line="276" w:lineRule="auto"/>
            </w:pPr>
            <w:r w:rsidRPr="004F732B">
              <w:t>1</w:t>
            </w:r>
            <w:r>
              <w:t xml:space="preserve"> </w:t>
            </w:r>
            <w:proofErr w:type="spellStart"/>
            <w:r>
              <w:t>пак</w:t>
            </w:r>
            <w:proofErr w:type="spellEnd"/>
          </w:p>
        </w:tc>
        <w:tc>
          <w:tcPr>
            <w:tcW w:w="1417" w:type="dxa"/>
            <w:tcBorders>
              <w:top w:val="nil"/>
              <w:left w:val="nil"/>
              <w:bottom w:val="single" w:sz="4" w:space="0" w:color="000000"/>
              <w:right w:val="single" w:sz="4" w:space="0" w:color="000000"/>
            </w:tcBorders>
            <w:shd w:val="clear" w:color="auto" w:fill="auto"/>
          </w:tcPr>
          <w:p w:rsidR="0010660F" w:rsidRPr="004F732B" w:rsidRDefault="0010660F" w:rsidP="005910F6"/>
        </w:tc>
        <w:tc>
          <w:tcPr>
            <w:tcW w:w="1560" w:type="dxa"/>
            <w:tcBorders>
              <w:top w:val="nil"/>
              <w:left w:val="nil"/>
              <w:bottom w:val="single" w:sz="4" w:space="0" w:color="000000"/>
              <w:right w:val="single" w:sz="4" w:space="0" w:color="000000"/>
            </w:tcBorders>
            <w:shd w:val="clear" w:color="auto" w:fill="auto"/>
            <w:vAlign w:val="center"/>
          </w:tcPr>
          <w:p w:rsidR="0010660F" w:rsidRPr="004F732B" w:rsidRDefault="0010660F" w:rsidP="005910F6">
            <w:pPr>
              <w:jc w:val="right"/>
              <w:rPr>
                <w:bCs/>
              </w:rPr>
            </w:pPr>
          </w:p>
        </w:tc>
      </w:tr>
      <w:tr w:rsidR="0010660F" w:rsidRPr="004F732B" w:rsidTr="000C6391">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10660F" w:rsidRPr="0010660F" w:rsidRDefault="0010660F" w:rsidP="0010660F">
            <w:pPr>
              <w:pStyle w:val="ListParagraph"/>
              <w:numPr>
                <w:ilvl w:val="0"/>
                <w:numId w:val="45"/>
              </w:numPr>
              <w:suppressAutoHyphens w:val="0"/>
              <w:spacing w:line="240" w:lineRule="auto"/>
              <w:rPr>
                <w:rFonts w:eastAsia="Times New Roman"/>
                <w:color w:val="auto"/>
                <w:kern w:val="0"/>
                <w:szCs w:val="20"/>
                <w:lang w:val="sr-Latn-RS" w:eastAsia="en-US"/>
              </w:rPr>
            </w:pPr>
            <w:proofErr w:type="spellStart"/>
            <w:r w:rsidRPr="0010660F">
              <w:rPr>
                <w:rFonts w:eastAsia="Times New Roman"/>
                <w:color w:val="auto"/>
                <w:kern w:val="0"/>
                <w:szCs w:val="20"/>
                <w:lang w:val="sr-Latn-RS" w:eastAsia="en-US"/>
              </w:rPr>
              <w:t>pH</w:t>
            </w:r>
            <w:proofErr w:type="spellEnd"/>
            <w:r w:rsidRPr="0010660F">
              <w:rPr>
                <w:rFonts w:eastAsia="Times New Roman"/>
                <w:color w:val="auto"/>
                <w:kern w:val="0"/>
                <w:szCs w:val="20"/>
                <w:lang w:val="sr-Latn-RS" w:eastAsia="en-US"/>
              </w:rPr>
              <w:t xml:space="preserve"> indikator</w:t>
            </w:r>
          </w:p>
        </w:tc>
        <w:tc>
          <w:tcPr>
            <w:tcW w:w="2977" w:type="dxa"/>
            <w:tcBorders>
              <w:top w:val="nil"/>
              <w:left w:val="nil"/>
              <w:bottom w:val="single" w:sz="4" w:space="0" w:color="000000"/>
              <w:right w:val="single" w:sz="4" w:space="0" w:color="000000"/>
            </w:tcBorders>
            <w:shd w:val="clear" w:color="auto" w:fill="auto"/>
            <w:vAlign w:val="bottom"/>
          </w:tcPr>
          <w:p w:rsidR="0010660F" w:rsidRPr="00EC71B6" w:rsidRDefault="0010660F" w:rsidP="0010660F">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univerzalni indikator papir, opseg merenja </w:t>
            </w:r>
            <w:proofErr w:type="spellStart"/>
            <w:r w:rsidRPr="00EC71B6">
              <w:rPr>
                <w:rFonts w:eastAsia="Times New Roman"/>
                <w:color w:val="auto"/>
                <w:kern w:val="0"/>
                <w:szCs w:val="20"/>
                <w:lang w:val="sr-Latn-RS" w:eastAsia="en-US"/>
              </w:rPr>
              <w:t>pH</w:t>
            </w:r>
            <w:proofErr w:type="spellEnd"/>
            <w:r w:rsidRPr="00EC71B6">
              <w:rPr>
                <w:rFonts w:eastAsia="Times New Roman"/>
                <w:color w:val="auto"/>
                <w:kern w:val="0"/>
                <w:szCs w:val="20"/>
                <w:lang w:val="sr-Latn-RS" w:eastAsia="en-US"/>
              </w:rPr>
              <w:t xml:space="preserve"> 0,5-5,0 </w:t>
            </w:r>
          </w:p>
          <w:p w:rsidR="0010660F" w:rsidRPr="00EC71B6" w:rsidRDefault="0010660F" w:rsidP="0010660F">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pakovanje od 100 komada</w:t>
            </w:r>
          </w:p>
          <w:p w:rsidR="0010660F" w:rsidRPr="00EC71B6" w:rsidRDefault="0010660F" w:rsidP="0010660F">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c>
          <w:tcPr>
            <w:tcW w:w="1984" w:type="dxa"/>
            <w:tcBorders>
              <w:top w:val="single" w:sz="4" w:space="0" w:color="000000"/>
              <w:left w:val="nil"/>
              <w:bottom w:val="single" w:sz="4" w:space="0" w:color="000000"/>
              <w:right w:val="single" w:sz="4" w:space="0" w:color="auto"/>
            </w:tcBorders>
          </w:tcPr>
          <w:p w:rsidR="0010660F" w:rsidRPr="004F732B" w:rsidRDefault="0010660F"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0660F" w:rsidRPr="004F732B" w:rsidRDefault="0010660F" w:rsidP="0010660F">
            <w:pPr>
              <w:spacing w:line="276" w:lineRule="auto"/>
            </w:pPr>
            <w:r w:rsidRPr="004F732B">
              <w:t>1</w:t>
            </w:r>
            <w:r>
              <w:t xml:space="preserve"> </w:t>
            </w:r>
            <w:proofErr w:type="spellStart"/>
            <w:r>
              <w:t>пак</w:t>
            </w:r>
            <w:proofErr w:type="spellEnd"/>
          </w:p>
        </w:tc>
        <w:tc>
          <w:tcPr>
            <w:tcW w:w="1417" w:type="dxa"/>
            <w:tcBorders>
              <w:top w:val="nil"/>
              <w:left w:val="nil"/>
              <w:bottom w:val="single" w:sz="4" w:space="0" w:color="000000"/>
              <w:right w:val="single" w:sz="4" w:space="0" w:color="000000"/>
            </w:tcBorders>
            <w:shd w:val="clear" w:color="auto" w:fill="auto"/>
          </w:tcPr>
          <w:p w:rsidR="0010660F" w:rsidRPr="004F732B" w:rsidRDefault="0010660F" w:rsidP="005910F6"/>
        </w:tc>
        <w:tc>
          <w:tcPr>
            <w:tcW w:w="1560" w:type="dxa"/>
            <w:tcBorders>
              <w:top w:val="nil"/>
              <w:left w:val="nil"/>
              <w:bottom w:val="single" w:sz="4" w:space="0" w:color="000000"/>
              <w:right w:val="single" w:sz="4" w:space="0" w:color="000000"/>
            </w:tcBorders>
            <w:shd w:val="clear" w:color="auto" w:fill="auto"/>
            <w:vAlign w:val="center"/>
          </w:tcPr>
          <w:p w:rsidR="0010660F" w:rsidRPr="004F732B" w:rsidRDefault="0010660F" w:rsidP="005910F6">
            <w:pPr>
              <w:jc w:val="right"/>
              <w:rPr>
                <w:bCs/>
              </w:rPr>
            </w:pPr>
          </w:p>
        </w:tc>
      </w:tr>
      <w:tr w:rsidR="0010660F" w:rsidRPr="004F732B" w:rsidTr="000C6391">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10660F" w:rsidRPr="0010660F" w:rsidRDefault="0010660F" w:rsidP="0010660F">
            <w:pPr>
              <w:pStyle w:val="ListParagraph"/>
              <w:numPr>
                <w:ilvl w:val="0"/>
                <w:numId w:val="45"/>
              </w:numPr>
              <w:suppressAutoHyphens w:val="0"/>
              <w:spacing w:line="240" w:lineRule="auto"/>
              <w:rPr>
                <w:rFonts w:eastAsia="Times New Roman"/>
                <w:color w:val="auto"/>
                <w:kern w:val="0"/>
                <w:szCs w:val="20"/>
                <w:lang w:val="sr-Latn-RS" w:eastAsia="en-US"/>
              </w:rPr>
            </w:pPr>
            <w:proofErr w:type="spellStart"/>
            <w:r w:rsidRPr="0010660F">
              <w:rPr>
                <w:rFonts w:eastAsia="Times New Roman"/>
                <w:color w:val="auto"/>
                <w:kern w:val="0"/>
                <w:szCs w:val="20"/>
                <w:lang w:val="sr-Latn-RS" w:eastAsia="en-US"/>
              </w:rPr>
              <w:t>pH</w:t>
            </w:r>
            <w:proofErr w:type="spellEnd"/>
            <w:r w:rsidRPr="0010660F">
              <w:rPr>
                <w:rFonts w:eastAsia="Times New Roman"/>
                <w:color w:val="auto"/>
                <w:kern w:val="0"/>
                <w:szCs w:val="20"/>
                <w:lang w:val="sr-Latn-RS" w:eastAsia="en-US"/>
              </w:rPr>
              <w:t xml:space="preserve"> indikator</w:t>
            </w:r>
          </w:p>
        </w:tc>
        <w:tc>
          <w:tcPr>
            <w:tcW w:w="2977" w:type="dxa"/>
            <w:tcBorders>
              <w:top w:val="nil"/>
              <w:left w:val="nil"/>
              <w:bottom w:val="single" w:sz="4" w:space="0" w:color="000000"/>
              <w:right w:val="single" w:sz="4" w:space="0" w:color="000000"/>
            </w:tcBorders>
            <w:shd w:val="clear" w:color="auto" w:fill="auto"/>
            <w:vAlign w:val="bottom"/>
          </w:tcPr>
          <w:p w:rsidR="0010660F" w:rsidRPr="00EC71B6" w:rsidRDefault="0010660F" w:rsidP="0010660F">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univerzalni indikator papir, opseg merenja </w:t>
            </w:r>
            <w:proofErr w:type="spellStart"/>
            <w:r w:rsidRPr="00EC71B6">
              <w:rPr>
                <w:rFonts w:eastAsia="Times New Roman"/>
                <w:color w:val="auto"/>
                <w:kern w:val="0"/>
                <w:szCs w:val="20"/>
                <w:lang w:val="sr-Latn-RS" w:eastAsia="en-US"/>
              </w:rPr>
              <w:t>pH</w:t>
            </w:r>
            <w:proofErr w:type="spellEnd"/>
            <w:r w:rsidRPr="00EC71B6">
              <w:rPr>
                <w:rFonts w:eastAsia="Times New Roman"/>
                <w:color w:val="auto"/>
                <w:kern w:val="0"/>
                <w:szCs w:val="20"/>
                <w:lang w:val="sr-Latn-RS" w:eastAsia="en-US"/>
              </w:rPr>
              <w:t xml:space="preserve"> 5,0-9,0</w:t>
            </w:r>
          </w:p>
          <w:p w:rsidR="0010660F" w:rsidRPr="00EC71B6" w:rsidRDefault="0010660F" w:rsidP="0010660F">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pakovanje od 100 komada</w:t>
            </w:r>
          </w:p>
          <w:p w:rsidR="0010660F" w:rsidRPr="00EC71B6" w:rsidRDefault="0010660F" w:rsidP="0010660F">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lastRenderedPageBreak/>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c>
          <w:tcPr>
            <w:tcW w:w="1984" w:type="dxa"/>
            <w:tcBorders>
              <w:top w:val="single" w:sz="4" w:space="0" w:color="000000"/>
              <w:left w:val="nil"/>
              <w:bottom w:val="single" w:sz="4" w:space="0" w:color="000000"/>
              <w:right w:val="single" w:sz="4" w:space="0" w:color="auto"/>
            </w:tcBorders>
          </w:tcPr>
          <w:p w:rsidR="0010660F" w:rsidRPr="004F732B" w:rsidRDefault="0010660F"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0660F" w:rsidRPr="004F732B" w:rsidRDefault="0010660F" w:rsidP="0010660F">
            <w:r w:rsidRPr="004F732B">
              <w:t>1</w:t>
            </w:r>
            <w:r>
              <w:t xml:space="preserve"> </w:t>
            </w:r>
            <w:proofErr w:type="spellStart"/>
            <w:r>
              <w:t>пак</w:t>
            </w:r>
            <w:proofErr w:type="spellEnd"/>
          </w:p>
        </w:tc>
        <w:tc>
          <w:tcPr>
            <w:tcW w:w="1417" w:type="dxa"/>
            <w:tcBorders>
              <w:top w:val="nil"/>
              <w:left w:val="nil"/>
              <w:bottom w:val="single" w:sz="4" w:space="0" w:color="000000"/>
              <w:right w:val="single" w:sz="4" w:space="0" w:color="000000"/>
            </w:tcBorders>
            <w:shd w:val="clear" w:color="auto" w:fill="auto"/>
          </w:tcPr>
          <w:p w:rsidR="0010660F" w:rsidRPr="004F732B" w:rsidRDefault="0010660F" w:rsidP="005910F6"/>
        </w:tc>
        <w:tc>
          <w:tcPr>
            <w:tcW w:w="1560" w:type="dxa"/>
            <w:tcBorders>
              <w:top w:val="nil"/>
              <w:left w:val="nil"/>
              <w:bottom w:val="single" w:sz="4" w:space="0" w:color="000000"/>
              <w:right w:val="single" w:sz="4" w:space="0" w:color="000000"/>
            </w:tcBorders>
            <w:shd w:val="clear" w:color="auto" w:fill="auto"/>
            <w:vAlign w:val="center"/>
          </w:tcPr>
          <w:p w:rsidR="0010660F" w:rsidRPr="004F732B" w:rsidRDefault="0010660F" w:rsidP="005910F6">
            <w:pPr>
              <w:jc w:val="right"/>
              <w:rPr>
                <w:bCs/>
              </w:rPr>
            </w:pPr>
          </w:p>
        </w:tc>
      </w:tr>
      <w:tr w:rsidR="0010660F" w:rsidRPr="004F732B" w:rsidTr="000C6391">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10660F" w:rsidRPr="0010660F" w:rsidRDefault="0010660F" w:rsidP="0010660F">
            <w:pPr>
              <w:pStyle w:val="ListParagraph"/>
              <w:numPr>
                <w:ilvl w:val="0"/>
                <w:numId w:val="45"/>
              </w:numPr>
              <w:suppressAutoHyphens w:val="0"/>
              <w:spacing w:line="240" w:lineRule="auto"/>
              <w:rPr>
                <w:rFonts w:eastAsia="Times New Roman"/>
                <w:color w:val="auto"/>
                <w:kern w:val="0"/>
                <w:szCs w:val="20"/>
                <w:lang w:val="sr-Latn-RS" w:eastAsia="en-US"/>
              </w:rPr>
            </w:pPr>
            <w:proofErr w:type="spellStart"/>
            <w:r w:rsidRPr="0010660F">
              <w:rPr>
                <w:rFonts w:eastAsia="Times New Roman"/>
                <w:color w:val="auto"/>
                <w:kern w:val="0"/>
                <w:szCs w:val="20"/>
                <w:lang w:val="sr-Latn-RS" w:eastAsia="en-US"/>
              </w:rPr>
              <w:lastRenderedPageBreak/>
              <w:t>pH</w:t>
            </w:r>
            <w:proofErr w:type="spellEnd"/>
            <w:r w:rsidRPr="0010660F">
              <w:rPr>
                <w:rFonts w:eastAsia="Times New Roman"/>
                <w:color w:val="auto"/>
                <w:kern w:val="0"/>
                <w:szCs w:val="20"/>
                <w:lang w:val="sr-Latn-RS" w:eastAsia="en-US"/>
              </w:rPr>
              <w:t xml:space="preserve"> indikator</w:t>
            </w:r>
          </w:p>
        </w:tc>
        <w:tc>
          <w:tcPr>
            <w:tcW w:w="2977" w:type="dxa"/>
            <w:tcBorders>
              <w:top w:val="nil"/>
              <w:left w:val="nil"/>
              <w:bottom w:val="single" w:sz="4" w:space="0" w:color="000000"/>
              <w:right w:val="single" w:sz="4" w:space="0" w:color="000000"/>
            </w:tcBorders>
            <w:shd w:val="clear" w:color="auto" w:fill="auto"/>
            <w:vAlign w:val="bottom"/>
          </w:tcPr>
          <w:p w:rsidR="0010660F" w:rsidRPr="00EC71B6" w:rsidRDefault="0010660F" w:rsidP="0010660F">
            <w:pPr>
              <w:suppressAutoHyphens w:val="0"/>
              <w:spacing w:line="240" w:lineRule="auto"/>
              <w:rPr>
                <w:rFonts w:eastAsia="Times New Roman"/>
                <w:color w:val="auto"/>
                <w:kern w:val="0"/>
                <w:szCs w:val="20"/>
                <w:lang w:val="sr-Latn-RS" w:eastAsia="en-US"/>
              </w:rPr>
            </w:pPr>
            <w:r w:rsidRPr="00EC71B6">
              <w:rPr>
                <w:rFonts w:eastAsia="Times New Roman"/>
                <w:color w:val="auto"/>
                <w:kern w:val="0"/>
                <w:szCs w:val="20"/>
                <w:lang w:val="sr-Latn-RS" w:eastAsia="en-US"/>
              </w:rPr>
              <w:t xml:space="preserve">Indikatorski </w:t>
            </w:r>
            <w:proofErr w:type="spellStart"/>
            <w:r w:rsidRPr="00EC71B6">
              <w:rPr>
                <w:rFonts w:eastAsia="Times New Roman"/>
                <w:color w:val="auto"/>
                <w:kern w:val="0"/>
                <w:szCs w:val="20"/>
                <w:lang w:val="sr-Latn-RS" w:eastAsia="en-US"/>
              </w:rPr>
              <w:t>plastificirani</w:t>
            </w:r>
            <w:proofErr w:type="spellEnd"/>
            <w:r w:rsidRPr="00EC71B6">
              <w:rPr>
                <w:rFonts w:eastAsia="Times New Roman"/>
                <w:color w:val="auto"/>
                <w:kern w:val="0"/>
                <w:szCs w:val="20"/>
                <w:lang w:val="sr-Latn-RS" w:eastAsia="en-US"/>
              </w:rPr>
              <w:t xml:space="preserve"> papir </w:t>
            </w:r>
          </w:p>
          <w:p w:rsidR="0010660F" w:rsidRPr="00EC71B6" w:rsidRDefault="0010660F" w:rsidP="0010660F">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pH</w:t>
            </w:r>
            <w:proofErr w:type="spellEnd"/>
            <w:r w:rsidRPr="00EC71B6">
              <w:rPr>
                <w:rFonts w:eastAsia="Times New Roman"/>
                <w:color w:val="auto"/>
                <w:kern w:val="0"/>
                <w:szCs w:val="20"/>
                <w:lang w:val="sr-Latn-RS" w:eastAsia="en-US"/>
              </w:rPr>
              <w:t xml:space="preserve"> 0-14</w:t>
            </w:r>
          </w:p>
          <w:p w:rsidR="0010660F" w:rsidRPr="00EC71B6" w:rsidRDefault="0010660F" w:rsidP="0010660F">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Filtros</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anoia</w:t>
            </w:r>
            <w:proofErr w:type="spellEnd"/>
            <w:r w:rsidRPr="00EC71B6">
              <w:rPr>
                <w:rFonts w:eastAsia="Times New Roman"/>
                <w:color w:val="auto"/>
                <w:kern w:val="0"/>
                <w:szCs w:val="20"/>
                <w:lang w:val="sr-Latn-RS" w:eastAsia="en-US"/>
              </w:rPr>
              <w:t xml:space="preserve"> ili odgovarajuće</w:t>
            </w:r>
          </w:p>
        </w:tc>
        <w:tc>
          <w:tcPr>
            <w:tcW w:w="1984" w:type="dxa"/>
            <w:tcBorders>
              <w:top w:val="single" w:sz="4" w:space="0" w:color="000000"/>
              <w:left w:val="nil"/>
              <w:bottom w:val="single" w:sz="4" w:space="0" w:color="000000"/>
              <w:right w:val="single" w:sz="4" w:space="0" w:color="auto"/>
            </w:tcBorders>
          </w:tcPr>
          <w:p w:rsidR="0010660F" w:rsidRPr="004F732B" w:rsidRDefault="0010660F"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0660F" w:rsidRPr="004F732B" w:rsidRDefault="0010660F" w:rsidP="0010660F">
            <w:r w:rsidRPr="004F732B">
              <w:t>1</w:t>
            </w:r>
            <w:r>
              <w:t xml:space="preserve"> </w:t>
            </w:r>
            <w:proofErr w:type="spellStart"/>
            <w:r>
              <w:t>пак</w:t>
            </w:r>
            <w:proofErr w:type="spellEnd"/>
          </w:p>
        </w:tc>
        <w:tc>
          <w:tcPr>
            <w:tcW w:w="1417" w:type="dxa"/>
            <w:tcBorders>
              <w:top w:val="nil"/>
              <w:left w:val="nil"/>
              <w:bottom w:val="single" w:sz="4" w:space="0" w:color="000000"/>
              <w:right w:val="single" w:sz="4" w:space="0" w:color="000000"/>
            </w:tcBorders>
            <w:shd w:val="clear" w:color="auto" w:fill="auto"/>
          </w:tcPr>
          <w:p w:rsidR="0010660F" w:rsidRPr="004F732B" w:rsidRDefault="0010660F" w:rsidP="005910F6"/>
        </w:tc>
        <w:tc>
          <w:tcPr>
            <w:tcW w:w="1560" w:type="dxa"/>
            <w:tcBorders>
              <w:top w:val="nil"/>
              <w:left w:val="nil"/>
              <w:bottom w:val="single" w:sz="4" w:space="0" w:color="000000"/>
              <w:right w:val="single" w:sz="4" w:space="0" w:color="000000"/>
            </w:tcBorders>
            <w:shd w:val="clear" w:color="auto" w:fill="auto"/>
            <w:vAlign w:val="center"/>
          </w:tcPr>
          <w:p w:rsidR="0010660F" w:rsidRPr="004F732B" w:rsidRDefault="0010660F" w:rsidP="005910F6">
            <w:pPr>
              <w:jc w:val="right"/>
              <w:rPr>
                <w:bCs/>
              </w:rPr>
            </w:pPr>
          </w:p>
        </w:tc>
      </w:tr>
      <w:tr w:rsidR="0010660F" w:rsidRPr="004F732B" w:rsidTr="000C6391">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10660F" w:rsidRPr="0010660F" w:rsidRDefault="0010660F" w:rsidP="0010660F">
            <w:pPr>
              <w:pStyle w:val="ListParagraph"/>
              <w:numPr>
                <w:ilvl w:val="0"/>
                <w:numId w:val="45"/>
              </w:numPr>
              <w:suppressAutoHyphens w:val="0"/>
              <w:spacing w:line="240" w:lineRule="auto"/>
              <w:rPr>
                <w:rFonts w:eastAsia="Times New Roman"/>
                <w:color w:val="auto"/>
                <w:kern w:val="0"/>
                <w:szCs w:val="20"/>
                <w:lang w:val="sr-Latn-RS" w:eastAsia="en-US"/>
              </w:rPr>
            </w:pPr>
            <w:proofErr w:type="spellStart"/>
            <w:r w:rsidRPr="0010660F">
              <w:rPr>
                <w:rFonts w:eastAsia="Times New Roman"/>
                <w:color w:val="auto"/>
                <w:kern w:val="0"/>
                <w:szCs w:val="20"/>
                <w:lang w:val="sr-Latn-RS" w:eastAsia="en-US"/>
              </w:rPr>
              <w:t>Eppendorf</w:t>
            </w:r>
            <w:proofErr w:type="spellEnd"/>
            <w:r w:rsidRPr="0010660F">
              <w:rPr>
                <w:rFonts w:eastAsia="Times New Roman"/>
                <w:color w:val="auto"/>
                <w:kern w:val="0"/>
                <w:szCs w:val="20"/>
                <w:lang w:val="sr-Latn-RS" w:eastAsia="en-US"/>
              </w:rPr>
              <w:t xml:space="preserve">  tube</w:t>
            </w:r>
          </w:p>
        </w:tc>
        <w:tc>
          <w:tcPr>
            <w:tcW w:w="2977" w:type="dxa"/>
            <w:tcBorders>
              <w:top w:val="nil"/>
              <w:left w:val="nil"/>
              <w:bottom w:val="single" w:sz="4" w:space="0" w:color="000000"/>
              <w:right w:val="single" w:sz="4" w:space="0" w:color="000000"/>
            </w:tcBorders>
            <w:shd w:val="clear" w:color="auto" w:fill="auto"/>
            <w:vAlign w:val="bottom"/>
          </w:tcPr>
          <w:p w:rsidR="0010660F" w:rsidRPr="00EC71B6" w:rsidRDefault="0010660F" w:rsidP="0010660F">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Mikrotuba</w:t>
            </w:r>
            <w:proofErr w:type="spellEnd"/>
            <w:r w:rsidRPr="00EC71B6">
              <w:rPr>
                <w:rFonts w:eastAsia="Times New Roman"/>
                <w:color w:val="auto"/>
                <w:kern w:val="0"/>
                <w:szCs w:val="20"/>
                <w:lang w:val="sr-Latn-RS" w:eastAsia="en-US"/>
              </w:rPr>
              <w:t xml:space="preserve"> po </w:t>
            </w:r>
            <w:proofErr w:type="spellStart"/>
            <w:r w:rsidRPr="00EC71B6">
              <w:rPr>
                <w:rFonts w:eastAsia="Times New Roman"/>
                <w:color w:val="auto"/>
                <w:kern w:val="0"/>
                <w:szCs w:val="20"/>
                <w:lang w:val="sr-Latn-RS" w:eastAsia="en-US"/>
              </w:rPr>
              <w:t>Eppendorfu</w:t>
            </w:r>
            <w:proofErr w:type="spellEnd"/>
            <w:r w:rsidRPr="00EC71B6">
              <w:rPr>
                <w:rFonts w:eastAsia="Times New Roman"/>
                <w:color w:val="auto"/>
                <w:kern w:val="0"/>
                <w:szCs w:val="20"/>
                <w:lang w:val="sr-Latn-RS" w:eastAsia="en-US"/>
              </w:rPr>
              <w:t xml:space="preserve"> 1,5 ml sa čepom, graduisana</w:t>
            </w:r>
          </w:p>
          <w:p w:rsidR="0010660F" w:rsidRPr="00EC71B6" w:rsidRDefault="0010660F" w:rsidP="0010660F">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pak.1/1000</w:t>
            </w:r>
            <w:proofErr w:type="spellEnd"/>
            <w:r w:rsidRPr="00EC71B6">
              <w:rPr>
                <w:rFonts w:eastAsia="Times New Roman"/>
                <w:color w:val="auto"/>
                <w:kern w:val="0"/>
                <w:szCs w:val="20"/>
                <w:lang w:val="sr-Latn-RS" w:eastAsia="en-US"/>
              </w:rPr>
              <w:t xml:space="preserve"> kom.</w:t>
            </w:r>
          </w:p>
          <w:p w:rsidR="0010660F" w:rsidRPr="00EC71B6" w:rsidRDefault="0010660F" w:rsidP="0010660F">
            <w:pPr>
              <w:suppressAutoHyphens w:val="0"/>
              <w:spacing w:line="240" w:lineRule="auto"/>
              <w:rPr>
                <w:rFonts w:eastAsia="Times New Roman"/>
                <w:color w:val="auto"/>
                <w:kern w:val="0"/>
                <w:szCs w:val="20"/>
                <w:lang w:val="sr-Latn-RS" w:eastAsia="en-US"/>
              </w:rPr>
            </w:pPr>
            <w:proofErr w:type="spellStart"/>
            <w:r w:rsidRPr="00EC71B6">
              <w:rPr>
                <w:rFonts w:eastAsia="Times New Roman"/>
                <w:color w:val="auto"/>
                <w:kern w:val="0"/>
                <w:szCs w:val="20"/>
                <w:lang w:val="sr-Latn-RS" w:eastAsia="en-US"/>
              </w:rPr>
              <w:t>Nuova</w:t>
            </w:r>
            <w:proofErr w:type="spellEnd"/>
            <w:r w:rsidRPr="00EC71B6">
              <w:rPr>
                <w:rFonts w:eastAsia="Times New Roman"/>
                <w:color w:val="auto"/>
                <w:kern w:val="0"/>
                <w:szCs w:val="20"/>
                <w:lang w:val="sr-Latn-RS" w:eastAsia="en-US"/>
              </w:rPr>
              <w:t xml:space="preserve"> </w:t>
            </w:r>
            <w:proofErr w:type="spellStart"/>
            <w:r w:rsidRPr="00EC71B6">
              <w:rPr>
                <w:rFonts w:eastAsia="Times New Roman"/>
                <w:color w:val="auto"/>
                <w:kern w:val="0"/>
                <w:szCs w:val="20"/>
                <w:lang w:val="sr-Latn-RS" w:eastAsia="en-US"/>
              </w:rPr>
              <w:t>Aptaca</w:t>
            </w:r>
            <w:proofErr w:type="spellEnd"/>
            <w:r w:rsidRPr="00EC71B6">
              <w:rPr>
                <w:rFonts w:eastAsia="Times New Roman"/>
                <w:color w:val="auto"/>
                <w:kern w:val="0"/>
                <w:szCs w:val="20"/>
                <w:lang w:val="sr-Latn-RS" w:eastAsia="en-US"/>
              </w:rPr>
              <w:t xml:space="preserve"> ili odgovarajuće</w:t>
            </w:r>
          </w:p>
        </w:tc>
        <w:tc>
          <w:tcPr>
            <w:tcW w:w="1984" w:type="dxa"/>
            <w:tcBorders>
              <w:top w:val="single" w:sz="4" w:space="0" w:color="000000"/>
              <w:left w:val="nil"/>
              <w:bottom w:val="single" w:sz="4" w:space="0" w:color="000000"/>
              <w:right w:val="single" w:sz="4" w:space="0" w:color="auto"/>
            </w:tcBorders>
          </w:tcPr>
          <w:p w:rsidR="0010660F" w:rsidRPr="004F732B" w:rsidRDefault="0010660F"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10660F" w:rsidRPr="004F732B" w:rsidRDefault="0010660F" w:rsidP="0010660F">
            <w:r w:rsidRPr="004F732B">
              <w:t>1</w:t>
            </w:r>
            <w:r>
              <w:t xml:space="preserve"> </w:t>
            </w:r>
            <w:proofErr w:type="spellStart"/>
            <w:r>
              <w:t>пак</w:t>
            </w:r>
            <w:proofErr w:type="spellEnd"/>
          </w:p>
        </w:tc>
        <w:tc>
          <w:tcPr>
            <w:tcW w:w="1417" w:type="dxa"/>
            <w:tcBorders>
              <w:top w:val="nil"/>
              <w:left w:val="nil"/>
              <w:bottom w:val="single" w:sz="4" w:space="0" w:color="000000"/>
              <w:right w:val="single" w:sz="4" w:space="0" w:color="000000"/>
            </w:tcBorders>
            <w:shd w:val="clear" w:color="auto" w:fill="auto"/>
          </w:tcPr>
          <w:p w:rsidR="0010660F" w:rsidRPr="004F732B" w:rsidRDefault="0010660F" w:rsidP="005910F6"/>
        </w:tc>
        <w:tc>
          <w:tcPr>
            <w:tcW w:w="1560" w:type="dxa"/>
            <w:tcBorders>
              <w:top w:val="nil"/>
              <w:left w:val="nil"/>
              <w:bottom w:val="single" w:sz="4" w:space="0" w:color="000000"/>
              <w:right w:val="single" w:sz="4" w:space="0" w:color="000000"/>
            </w:tcBorders>
            <w:shd w:val="clear" w:color="auto" w:fill="auto"/>
            <w:vAlign w:val="center"/>
          </w:tcPr>
          <w:p w:rsidR="0010660F" w:rsidRPr="004F732B" w:rsidRDefault="0010660F" w:rsidP="005910F6">
            <w:pPr>
              <w:jc w:val="right"/>
              <w:rPr>
                <w:bCs/>
              </w:rPr>
            </w:pPr>
          </w:p>
        </w:tc>
      </w:tr>
      <w:tr w:rsidR="0010660F" w:rsidRPr="004F732B"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0660F" w:rsidRPr="004F732B" w:rsidRDefault="0010660F" w:rsidP="005910F6">
            <w:pPr>
              <w:snapToGrid w:val="0"/>
              <w:jc w:val="center"/>
              <w:rPr>
                <w:bCs/>
              </w:rPr>
            </w:pPr>
            <w:proofErr w:type="spellStart"/>
            <w:r w:rsidRPr="004F732B">
              <w:rPr>
                <w:bCs/>
              </w:rPr>
              <w:t>Укупно</w:t>
            </w:r>
            <w:proofErr w:type="spellEnd"/>
            <w:r w:rsidRPr="004F732B">
              <w:rPr>
                <w:bCs/>
              </w:rPr>
              <w:t xml:space="preserve"> </w:t>
            </w:r>
            <w:proofErr w:type="spellStart"/>
            <w:r w:rsidRPr="004F732B">
              <w:rPr>
                <w:bCs/>
              </w:rPr>
              <w:t>без</w:t>
            </w:r>
            <w:proofErr w:type="spellEnd"/>
            <w:r w:rsidRPr="004F732B">
              <w:rPr>
                <w:bCs/>
              </w:rPr>
              <w:t xml:space="preserve">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10660F" w:rsidRPr="004F732B" w:rsidRDefault="0010660F" w:rsidP="005910F6">
            <w:pPr>
              <w:snapToGrid w:val="0"/>
              <w:jc w:val="center"/>
              <w:rPr>
                <w:bCs/>
              </w:rPr>
            </w:pPr>
          </w:p>
        </w:tc>
      </w:tr>
      <w:tr w:rsidR="0010660F" w:rsidRPr="004F732B"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0660F" w:rsidRPr="004F732B" w:rsidRDefault="0010660F" w:rsidP="005910F6">
            <w:pPr>
              <w:snapToGrid w:val="0"/>
              <w:jc w:val="center"/>
              <w:rPr>
                <w:bCs/>
              </w:rPr>
            </w:pPr>
            <w:proofErr w:type="spellStart"/>
            <w:r w:rsidRPr="004F732B">
              <w:rPr>
                <w:bCs/>
              </w:rPr>
              <w:t>Укупно</w:t>
            </w:r>
            <w:proofErr w:type="spellEnd"/>
            <w:r w:rsidRPr="004F732B">
              <w:rPr>
                <w:bCs/>
              </w:rPr>
              <w:t xml:space="preserve"> </w:t>
            </w:r>
            <w:proofErr w:type="spellStart"/>
            <w:r w:rsidRPr="004F732B">
              <w:rPr>
                <w:bCs/>
              </w:rPr>
              <w:t>са</w:t>
            </w:r>
            <w:proofErr w:type="spellEnd"/>
            <w:r w:rsidRPr="004F732B">
              <w:rPr>
                <w:bCs/>
              </w:rPr>
              <w:t xml:space="preserve"> ПДВ-</w:t>
            </w:r>
            <w:proofErr w:type="spellStart"/>
            <w:r w:rsidRPr="004F732B">
              <w:rPr>
                <w:bCs/>
              </w:rPr>
              <w:t>ом</w:t>
            </w:r>
            <w:proofErr w:type="spellEnd"/>
          </w:p>
        </w:tc>
        <w:tc>
          <w:tcPr>
            <w:tcW w:w="1560" w:type="dxa"/>
            <w:tcBorders>
              <w:top w:val="single" w:sz="4" w:space="0" w:color="000000"/>
              <w:left w:val="nil"/>
              <w:bottom w:val="single" w:sz="4" w:space="0" w:color="000000"/>
              <w:right w:val="single" w:sz="4" w:space="0" w:color="000000"/>
            </w:tcBorders>
            <w:shd w:val="clear" w:color="auto" w:fill="auto"/>
            <w:vAlign w:val="center"/>
          </w:tcPr>
          <w:p w:rsidR="0010660F" w:rsidRPr="004F732B" w:rsidRDefault="0010660F" w:rsidP="005910F6">
            <w:pPr>
              <w:snapToGrid w:val="0"/>
              <w:jc w:val="center"/>
              <w:rPr>
                <w:bCs/>
              </w:rPr>
            </w:pPr>
          </w:p>
        </w:tc>
      </w:tr>
    </w:tbl>
    <w:p w:rsidR="005910F6" w:rsidRDefault="005910F6" w:rsidP="005910F6">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xml:space="preserve">, што ће се проверити увидом у приложену техничку </w:t>
      </w:r>
      <w:proofErr w:type="spellStart"/>
      <w:r w:rsidRPr="002A66D3">
        <w:rPr>
          <w:sz w:val="23"/>
          <w:szCs w:val="23"/>
          <w:lang w:val="sr-Cyrl-CS"/>
        </w:rPr>
        <w:t>докуметацију</w:t>
      </w:r>
      <w:proofErr w:type="spellEnd"/>
      <w:r w:rsidRPr="002A66D3">
        <w:rPr>
          <w:sz w:val="23"/>
          <w:szCs w:val="23"/>
          <w:lang w:val="sr-Cyrl-CS"/>
        </w:rPr>
        <w:t xml:space="preserve"> произвођача </w:t>
      </w:r>
    </w:p>
    <w:p w:rsidR="0010660F" w:rsidRPr="002A66D3" w:rsidRDefault="0010660F" w:rsidP="005910F6">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5910F6" w:rsidRPr="002A66D3"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 начин плаћања</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важења понуде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испоруке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sr-Cyrl-CS"/>
              </w:rPr>
            </w:pPr>
          </w:p>
          <w:p w:rsidR="005910F6" w:rsidRPr="002A66D3" w:rsidRDefault="005910F6" w:rsidP="005910F6">
            <w:pPr>
              <w:jc w:val="both"/>
              <w:rPr>
                <w:rFonts w:eastAsia="TimesNewRomanPSMT"/>
                <w:bCs/>
                <w:sz w:val="23"/>
                <w:szCs w:val="23"/>
              </w:rPr>
            </w:pPr>
            <w:proofErr w:type="spellStart"/>
            <w:r w:rsidRPr="002A66D3">
              <w:rPr>
                <w:rFonts w:eastAsia="TimesNewRomanPSMT"/>
                <w:bCs/>
                <w:sz w:val="23"/>
                <w:szCs w:val="23"/>
              </w:rPr>
              <w:t>Место</w:t>
            </w:r>
            <w:proofErr w:type="spellEnd"/>
            <w:r w:rsidRPr="002A66D3">
              <w:rPr>
                <w:rFonts w:eastAsia="TimesNewRomanPSMT"/>
                <w:bCs/>
                <w:sz w:val="23"/>
                <w:szCs w:val="23"/>
              </w:rPr>
              <w:t xml:space="preserve"> и </w:t>
            </w:r>
            <w:proofErr w:type="spellStart"/>
            <w:r w:rsidRPr="002A66D3">
              <w:rPr>
                <w:rFonts w:eastAsia="TimesNewRomanPSMT"/>
                <w:bCs/>
                <w:sz w:val="23"/>
                <w:szCs w:val="23"/>
              </w:rPr>
              <w:t>начин</w:t>
            </w:r>
            <w:proofErr w:type="spellEnd"/>
            <w:r w:rsidRPr="002A66D3">
              <w:rPr>
                <w:rFonts w:eastAsia="TimesNewRomanPSMT"/>
                <w:bCs/>
                <w:sz w:val="23"/>
                <w:szCs w:val="23"/>
              </w:rPr>
              <w:t xml:space="preserve"> </w:t>
            </w:r>
            <w:proofErr w:type="spellStart"/>
            <w:r w:rsidRPr="002A66D3">
              <w:rPr>
                <w:rFonts w:eastAsia="TimesNewRomanPSMT"/>
                <w:bCs/>
                <w:sz w:val="23"/>
                <w:szCs w:val="23"/>
              </w:rPr>
              <w:t>испоруке</w:t>
            </w:r>
            <w:proofErr w:type="spellEnd"/>
          </w:p>
          <w:p w:rsidR="005910F6" w:rsidRPr="002A66D3"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rPr>
            </w:pPr>
          </w:p>
        </w:tc>
      </w:tr>
    </w:tbl>
    <w:p w:rsidR="005910F6" w:rsidRPr="002A66D3" w:rsidRDefault="005910F6" w:rsidP="005910F6">
      <w:pPr>
        <w:jc w:val="both"/>
        <w:rPr>
          <w:rFonts w:eastAsia="TimesNewRomanPSMT"/>
          <w:bCs/>
          <w:sz w:val="23"/>
          <w:szCs w:val="23"/>
        </w:rPr>
      </w:pPr>
    </w:p>
    <w:p w:rsidR="005910F6" w:rsidRPr="002A66D3" w:rsidRDefault="005910F6" w:rsidP="005910F6">
      <w:pPr>
        <w:ind w:left="720" w:firstLine="720"/>
        <w:jc w:val="both"/>
        <w:rPr>
          <w:rFonts w:eastAsia="TimesNewRomanPSMT"/>
          <w:bCs/>
          <w:sz w:val="23"/>
          <w:szCs w:val="23"/>
        </w:rPr>
      </w:pPr>
      <w:proofErr w:type="spellStart"/>
      <w:r w:rsidRPr="002A66D3">
        <w:rPr>
          <w:rFonts w:eastAsia="TimesNewRomanPSMT"/>
          <w:bCs/>
          <w:sz w:val="23"/>
          <w:szCs w:val="23"/>
        </w:rPr>
        <w:t>Датум</w:t>
      </w:r>
      <w:proofErr w:type="spellEnd"/>
      <w:r w:rsidRPr="002A66D3">
        <w:rPr>
          <w:rFonts w:eastAsia="TimesNewRomanPSMT"/>
          <w:bCs/>
          <w:sz w:val="23"/>
          <w:szCs w:val="23"/>
        </w:rPr>
        <w:t xml:space="preserve">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w:t>
      </w:r>
      <w:proofErr w:type="spellStart"/>
      <w:r w:rsidRPr="002A66D3">
        <w:rPr>
          <w:rFonts w:eastAsia="TimesNewRomanPSMT"/>
          <w:bCs/>
          <w:sz w:val="23"/>
          <w:szCs w:val="23"/>
        </w:rPr>
        <w:t>Понуђач</w:t>
      </w:r>
      <w:proofErr w:type="spellEnd"/>
    </w:p>
    <w:p w:rsidR="005910F6" w:rsidRPr="002A66D3" w:rsidRDefault="005910F6" w:rsidP="005910F6">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5910F6" w:rsidRPr="002A66D3" w:rsidRDefault="005910F6" w:rsidP="005910F6">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5910F6" w:rsidRDefault="005910F6" w:rsidP="005910F6">
      <w:pPr>
        <w:jc w:val="both"/>
        <w:rPr>
          <w:b/>
          <w:bCs/>
          <w:i/>
          <w:iCs/>
          <w:sz w:val="23"/>
          <w:szCs w:val="23"/>
          <w:u w:val="single"/>
        </w:rPr>
      </w:pPr>
    </w:p>
    <w:p w:rsidR="005910F6" w:rsidRPr="002A66D3" w:rsidRDefault="005910F6" w:rsidP="005910F6">
      <w:pPr>
        <w:jc w:val="both"/>
        <w:rPr>
          <w:i/>
          <w:iCs/>
          <w:sz w:val="23"/>
          <w:szCs w:val="23"/>
        </w:rPr>
      </w:pPr>
      <w:proofErr w:type="spellStart"/>
      <w:r w:rsidRPr="002A66D3">
        <w:rPr>
          <w:b/>
          <w:bCs/>
          <w:i/>
          <w:iCs/>
          <w:sz w:val="23"/>
          <w:szCs w:val="23"/>
          <w:u w:val="single"/>
        </w:rPr>
        <w:t>Напомене</w:t>
      </w:r>
      <w:proofErr w:type="spellEnd"/>
      <w:r w:rsidRPr="002A66D3">
        <w:rPr>
          <w:b/>
          <w:bCs/>
          <w:i/>
          <w:iCs/>
          <w:sz w:val="23"/>
          <w:szCs w:val="23"/>
          <w:u w:val="single"/>
        </w:rPr>
        <w:t>:</w:t>
      </w:r>
      <w:r w:rsidRPr="002A66D3">
        <w:rPr>
          <w:b/>
          <w:bCs/>
          <w:i/>
          <w:iCs/>
          <w:sz w:val="23"/>
          <w:szCs w:val="23"/>
        </w:rPr>
        <w:t xml:space="preserve"> </w:t>
      </w:r>
    </w:p>
    <w:p w:rsidR="005910F6" w:rsidRPr="00F27BE8" w:rsidRDefault="005910F6" w:rsidP="005910F6">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F27BE8" w:rsidRDefault="005910F6" w:rsidP="005910F6">
      <w:pPr>
        <w:jc w:val="both"/>
        <w:rPr>
          <w:i/>
          <w:iCs/>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1619E7" w:rsidRPr="00F27BE8" w:rsidRDefault="001619E7">
      <w:pPr>
        <w:shd w:val="clear" w:color="auto" w:fill="C6D9F1"/>
        <w:jc w:val="center"/>
        <w:rPr>
          <w:b/>
          <w:bCs/>
          <w:i/>
          <w:iCs/>
          <w:lang w:val="ru-RU"/>
        </w:rPr>
      </w:pPr>
      <w:bookmarkStart w:id="0" w:name="_GoBack"/>
      <w:bookmarkEnd w:id="0"/>
      <w:proofErr w:type="gramStart"/>
      <w:r w:rsidRPr="00C20C7C">
        <w:rPr>
          <w:b/>
          <w:bCs/>
          <w:i/>
          <w:iCs/>
        </w:rPr>
        <w:lastRenderedPageBreak/>
        <w:t>VIII</w:t>
      </w:r>
      <w:r w:rsidRPr="00F27BE8">
        <w:rPr>
          <w:b/>
          <w:bCs/>
          <w:i/>
          <w:iCs/>
          <w:lang w:val="ru-RU"/>
        </w:rPr>
        <w:t xml:space="preserve">  МОДЕЛ</w:t>
      </w:r>
      <w:proofErr w:type="gramEnd"/>
      <w:r w:rsidRPr="00F27BE8">
        <w:rPr>
          <w:b/>
          <w:bCs/>
          <w:i/>
          <w:iCs/>
          <w:lang w:val="ru-RU"/>
        </w:rPr>
        <w:t xml:space="preserve">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proofErr w:type="spellStart"/>
      <w:r w:rsidRPr="00C20C7C">
        <w:rPr>
          <w:lang w:val="sr-Cyrl-CS"/>
        </w:rPr>
        <w:t>1.ПОЉОПРИВРЕДНОГ</w:t>
      </w:r>
      <w:proofErr w:type="spellEnd"/>
      <w:r w:rsidRPr="00C20C7C">
        <w:rPr>
          <w:lang w:val="sr-Cyrl-CS"/>
        </w:rPr>
        <w:t xml:space="preserve">  ФАКУЛТЕТА у Новом Саду, Трг Доситеја Обрадовића број 8, кога заступа Декан проф. др </w:t>
      </w:r>
      <w:r w:rsidR="004832F3">
        <w:rPr>
          <w:lang w:val="sr-Cyrl-CS"/>
        </w:rPr>
        <w:t xml:space="preserve">Недељко </w:t>
      </w:r>
      <w:proofErr w:type="spellStart"/>
      <w:r w:rsidR="004832F3">
        <w:rPr>
          <w:lang w:val="sr-Cyrl-CS"/>
        </w:rPr>
        <w:t>Тица</w:t>
      </w:r>
      <w:proofErr w:type="spellEnd"/>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8448E4" w:rsidRPr="00C20C7C" w:rsidRDefault="008448E4">
      <w:pPr>
        <w:rPr>
          <w:i/>
          <w:iCs/>
          <w:lang w:val="sr-Cyrl-CS"/>
        </w:rPr>
      </w:pP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E278AD" w:rsidRPr="00C20C7C" w:rsidRDefault="00E278AD" w:rsidP="00E278AD">
      <w:pPr>
        <w:jc w:val="center"/>
        <w:rPr>
          <w:lang w:val="sr-Cyrl-CS"/>
        </w:rPr>
      </w:pP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xml:space="preserve">, </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A956DE">
        <w:rPr>
          <w:lang w:val="ru-RU"/>
        </w:rPr>
        <w:t>109</w:t>
      </w:r>
      <w:r w:rsidRPr="00C20C7C">
        <w:rPr>
          <w:lang w:val="sr-Cyrl-CS"/>
        </w:rPr>
        <w:t>/201</w:t>
      </w:r>
      <w:r w:rsidR="00D84B6C">
        <w:rPr>
          <w:lang w:val="sr-Cyrl-CS"/>
        </w:rPr>
        <w:t>7</w:t>
      </w:r>
      <w:r w:rsidRPr="00C20C7C">
        <w:rPr>
          <w:lang w:val="hr-HR"/>
        </w:rPr>
        <w:t xml:space="preserve"> </w:t>
      </w:r>
      <w:r w:rsidRPr="00C20C7C">
        <w:rPr>
          <w:lang w:val="pl-PL"/>
        </w:rPr>
        <w:t>и прихваћеној понуди Испоручиоца бр. ________ од _____________20</w:t>
      </w:r>
      <w:r w:rsidRPr="00F27BE8">
        <w:rPr>
          <w:lang w:val="ru-RU"/>
        </w:rPr>
        <w:t>1</w:t>
      </w:r>
      <w:r w:rsidR="00D84B6C">
        <w:rPr>
          <w:lang w:val="ru-RU"/>
        </w:rPr>
        <w:t>7</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E278AD" w:rsidRPr="00C20C7C" w:rsidRDefault="00E278AD" w:rsidP="00E278AD">
      <w:pPr>
        <w:jc w:val="center"/>
        <w:rPr>
          <w:lang w:val="sr-Cyrl-CS"/>
        </w:rPr>
      </w:pPr>
    </w:p>
    <w:p w:rsidR="00BA4F82" w:rsidRPr="00B526A3" w:rsidRDefault="00BA4F82" w:rsidP="00BA4F82">
      <w:pPr>
        <w:ind w:firstLine="708"/>
        <w:jc w:val="both"/>
        <w:rPr>
          <w:spacing w:val="2"/>
          <w:lang w:val="sr-Cyrl-CS"/>
        </w:rPr>
      </w:pPr>
      <w:r w:rsidRPr="00D54220">
        <w:rPr>
          <w:spacing w:val="2"/>
          <w:lang w:val="sr-Cyrl-CS"/>
        </w:rPr>
        <w:t>Уговор се закључује на износ процењене вредности набавке</w:t>
      </w:r>
      <w:r>
        <w:rPr>
          <w:spacing w:val="2"/>
          <w:lang w:val="sr-Cyrl-CS"/>
        </w:rPr>
        <w:t>.</w:t>
      </w:r>
      <w:r w:rsidRPr="00D54220">
        <w:rPr>
          <w:spacing w:val="2"/>
          <w:lang w:val="sr-Cyrl-CS"/>
        </w:rPr>
        <w:t xml:space="preserve"> </w:t>
      </w:r>
      <w:r w:rsidRPr="00D54220">
        <w:rPr>
          <w:lang w:val="sr-Latn-CS"/>
        </w:rPr>
        <w:t>Плаћање ће се вршити до нивоа средстава обезбеђених финансијским планом Наручиоца за 201</w:t>
      </w:r>
      <w:r w:rsidR="00A956DE">
        <w:rPr>
          <w:lang w:val="ru-RU"/>
        </w:rPr>
        <w:t>7</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proofErr w:type="spellStart"/>
      <w:r w:rsidRPr="00D54220">
        <w:rPr>
          <w:lang w:val="sr-Latn-CS"/>
        </w:rPr>
        <w:t>бавезе</w:t>
      </w:r>
      <w:proofErr w:type="spellEnd"/>
      <w:r w:rsidRPr="00D54220">
        <w:rPr>
          <w:lang w:val="sr-Latn-CS"/>
        </w:rPr>
        <w:t xml:space="preserve"> плаћања које доспевају по овом уговору у 201</w:t>
      </w:r>
      <w:r w:rsidR="00A956DE">
        <w:rPr>
          <w:lang w:val="ru-RU"/>
        </w:rPr>
        <w:t>8</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201</w:t>
      </w:r>
      <w:r w:rsidR="00A956DE">
        <w:rPr>
          <w:lang w:val="sr-Cyrl-RS"/>
        </w:rPr>
        <w:t>8</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lastRenderedPageBreak/>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278AD" w:rsidRPr="00C20C7C" w:rsidRDefault="00E278AD" w:rsidP="00E278AD">
      <w:pPr>
        <w:jc w:val="center"/>
        <w:rPr>
          <w:lang w:val="sr-Cyrl-CS"/>
        </w:rPr>
      </w:pP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F27BE8" w:rsidRDefault="00083375" w:rsidP="00083375">
      <w:pPr>
        <w:ind w:firstLine="708"/>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E278AD" w:rsidRPr="00C20C7C" w:rsidRDefault="00E278AD" w:rsidP="00E278AD">
      <w:pPr>
        <w:jc w:val="center"/>
        <w:rPr>
          <w:lang w:val="sr-Cyrl-CS"/>
        </w:rPr>
      </w:pPr>
      <w:r w:rsidRPr="00C20C7C">
        <w:rPr>
          <w:lang w:val="sr-Cyrl-CS"/>
        </w:rPr>
        <w:t>Члан 4.</w:t>
      </w:r>
    </w:p>
    <w:p w:rsidR="00E278AD" w:rsidRPr="00C20C7C" w:rsidRDefault="00E278AD" w:rsidP="00E278AD">
      <w:pPr>
        <w:jc w:val="center"/>
        <w:rPr>
          <w:lang w:val="sr-Cyrl-CS"/>
        </w:rPr>
      </w:pP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9C718E" w:rsidRDefault="00E278AD" w:rsidP="009C718E">
      <w:pPr>
        <w:jc w:val="both"/>
        <w:rPr>
          <w:lang w:val="ru-RU"/>
        </w:rPr>
      </w:pPr>
      <w:r w:rsidRPr="00C20C7C">
        <w:rPr>
          <w:lang w:val="sr-Cyrl-CS"/>
        </w:rPr>
        <w:t xml:space="preserve">Под испоруком </w:t>
      </w:r>
      <w:r w:rsidR="001424E8">
        <w:rPr>
          <w:lang w:val="sr-Cyrl-CS"/>
        </w:rPr>
        <w:t>Материјала</w:t>
      </w:r>
      <w:r w:rsidRPr="00C20C7C">
        <w:rPr>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r w:rsidR="009C718E" w:rsidRPr="00F27BE8">
        <w:rPr>
          <w:lang w:val="ru-RU"/>
        </w:rPr>
        <w:t xml:space="preserve">Приликом сваке испоруке понуђач је дужан да за потрошни материјал достави спецификацију о квалитету производа.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C20C7C" w:rsidRDefault="00E278AD" w:rsidP="00E278AD">
      <w:pPr>
        <w:jc w:val="both"/>
        <w:rPr>
          <w:lang w:val="sr-Cyrl-C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 xml:space="preserve">да наплати меницу за добро </w:t>
      </w:r>
      <w:proofErr w:type="spellStart"/>
      <w:r w:rsidR="00F1400A" w:rsidRPr="00C20C7C">
        <w:rPr>
          <w:lang w:val="sr-Cyrl-CS"/>
        </w:rPr>
        <w:t>извшење</w:t>
      </w:r>
      <w:proofErr w:type="spellEnd"/>
      <w:r w:rsidR="00F1400A" w:rsidRPr="00C20C7C">
        <w:rPr>
          <w:lang w:val="sr-Cyrl-CS"/>
        </w:rPr>
        <w:t xml:space="preserve"> посла</w:t>
      </w:r>
      <w:r w:rsidRPr="00C20C7C">
        <w:rPr>
          <w:lang w:val="sr-Cyrl-CS"/>
        </w:rPr>
        <w:t xml:space="preserve">. </w:t>
      </w:r>
    </w:p>
    <w:p w:rsidR="00F1400A" w:rsidRPr="00C20C7C" w:rsidRDefault="00F1400A" w:rsidP="00E278AD">
      <w:pPr>
        <w:jc w:val="both"/>
        <w:rPr>
          <w:lang w:val="sr-Cyrl-CS"/>
        </w:rPr>
      </w:pPr>
    </w:p>
    <w:p w:rsidR="00E278AD" w:rsidRPr="00C20C7C" w:rsidRDefault="00E278AD" w:rsidP="00E278AD">
      <w:pPr>
        <w:jc w:val="center"/>
        <w:rPr>
          <w:lang w:val="sr-Cyrl-CS"/>
        </w:rPr>
      </w:pPr>
      <w:r w:rsidRPr="00C20C7C">
        <w:rPr>
          <w:lang w:val="sr-Cyrl-CS"/>
        </w:rPr>
        <w:t>Члан 7.</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lastRenderedPageBreak/>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C20C7C" w:rsidRDefault="00E278AD"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t>Члан 8.</w:t>
      </w:r>
    </w:p>
    <w:p w:rsidR="00E278AD" w:rsidRPr="00C20C7C" w:rsidRDefault="00E278AD" w:rsidP="00E278AD">
      <w:pPr>
        <w:jc w:val="center"/>
        <w:rPr>
          <w:b/>
          <w:lang w:val="sr-Cyrl-CS"/>
        </w:rPr>
      </w:pP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w:t>
      </w:r>
      <w:proofErr w:type="spellStart"/>
      <w:r w:rsidRPr="00C20C7C">
        <w:rPr>
          <w:sz w:val="24"/>
          <w:szCs w:val="24"/>
          <w:lang w:val="sr-Cyrl-CS"/>
        </w:rPr>
        <w:t>промила</w:t>
      </w:r>
      <w:proofErr w:type="spellEnd"/>
      <w:r w:rsidRPr="00C20C7C">
        <w:rPr>
          <w:sz w:val="24"/>
          <w:szCs w:val="24"/>
          <w:lang w:val="sr-Cyrl-CS"/>
        </w:rPr>
        <w:t xml:space="preserve">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 xml:space="preserve">говор ће се сматрати </w:t>
      </w:r>
      <w:proofErr w:type="spellStart"/>
      <w:r w:rsidR="00727F72" w:rsidRPr="00C20C7C">
        <w:rPr>
          <w:sz w:val="24"/>
          <w:szCs w:val="24"/>
          <w:lang w:val="sr-Cyrl-CS"/>
        </w:rPr>
        <w:t>раскинутим</w:t>
      </w:r>
      <w:proofErr w:type="spellEnd"/>
      <w:r w:rsidR="00727F72" w:rsidRPr="00C20C7C">
        <w:rPr>
          <w:sz w:val="24"/>
          <w:szCs w:val="24"/>
          <w:lang w:val="sr-Cyrl-CS"/>
        </w:rPr>
        <w:t>.</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w:t>
      </w:r>
      <w:proofErr w:type="spellStart"/>
      <w:r w:rsidRPr="00C20C7C">
        <w:rPr>
          <w:sz w:val="24"/>
          <w:szCs w:val="24"/>
          <w:lang w:val="sr-Cyrl-CS"/>
        </w:rPr>
        <w:t>неблаговременим</w:t>
      </w:r>
      <w:proofErr w:type="spellEnd"/>
      <w:r w:rsidRPr="00C20C7C">
        <w:rPr>
          <w:sz w:val="24"/>
          <w:szCs w:val="24"/>
          <w:lang w:val="sr-Cyrl-CS"/>
        </w:rPr>
        <w:t xml:space="preserve">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Pr="00C20C7C" w:rsidRDefault="00E278AD" w:rsidP="00E278AD">
      <w:pPr>
        <w:jc w:val="both"/>
        <w:rPr>
          <w:lang w:val="sr-Cyrl-CS"/>
        </w:rPr>
      </w:pPr>
      <w:r w:rsidRPr="00C20C7C">
        <w:rPr>
          <w:lang w:val="sr-Cyrl-CS"/>
        </w:rPr>
        <w:tab/>
        <w:t xml:space="preserve">Фактуре које у сваком свом елементу не испуњавају услове да буду прихваћене као рачуноводствена исправа </w:t>
      </w:r>
      <w:proofErr w:type="spellStart"/>
      <w:r w:rsidRPr="00C20C7C">
        <w:rPr>
          <w:lang w:val="sr-Cyrl-CS"/>
        </w:rPr>
        <w:t>нећа</w:t>
      </w:r>
      <w:proofErr w:type="spellEnd"/>
      <w:r w:rsidRPr="00C20C7C">
        <w:rPr>
          <w:lang w:val="sr-Cyrl-CS"/>
        </w:rPr>
        <w:t xml:space="preserve"> бити прихваћена као основ за исплату по овом Уговору.</w:t>
      </w: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F1400A" w:rsidP="00F1400A">
      <w:pPr>
        <w:jc w:val="center"/>
        <w:rPr>
          <w:lang w:val="sr-Cyrl-CS"/>
        </w:rPr>
      </w:pP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lastRenderedPageBreak/>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Default="00B70D02" w:rsidP="00B5339B">
      <w:pPr>
        <w:jc w:val="both"/>
        <w:rPr>
          <w:lang w:val="sr-Cyrl-CS"/>
        </w:rPr>
      </w:pPr>
    </w:p>
    <w:p w:rsidR="00E278AD" w:rsidRPr="00C20C7C" w:rsidRDefault="00E278AD" w:rsidP="00E278AD">
      <w:pPr>
        <w:jc w:val="center"/>
        <w:rPr>
          <w:lang w:val="sr-Cyrl-CS"/>
        </w:rPr>
      </w:pPr>
      <w:r w:rsidRPr="00C20C7C">
        <w:rPr>
          <w:lang w:val="hr-HR"/>
        </w:rPr>
        <w:t>Ч</w:t>
      </w:r>
      <w:proofErr w:type="spellStart"/>
      <w:r w:rsidRPr="00C20C7C">
        <w:rPr>
          <w:lang w:val="es-CL"/>
        </w:rPr>
        <w:t>лан</w:t>
      </w:r>
      <w:proofErr w:type="spellEnd"/>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center"/>
        <w:rPr>
          <w:lang w:val="sr-Cyrl-CS"/>
        </w:rPr>
      </w:pPr>
    </w:p>
    <w:p w:rsidR="00E278AD" w:rsidRPr="00C20C7C" w:rsidRDefault="00E278AD" w:rsidP="00E278AD">
      <w:pPr>
        <w:jc w:val="both"/>
        <w:rPr>
          <w:lang w:val="sr-Cyrl-CS"/>
        </w:rPr>
      </w:pPr>
      <w:r w:rsidRPr="00C20C7C">
        <w:rPr>
          <w:lang w:val="sr-Cyrl-CS"/>
        </w:rPr>
        <w:tab/>
        <w:t xml:space="preserve">Овај </w:t>
      </w:r>
      <w:proofErr w:type="spellStart"/>
      <w:r w:rsidRPr="00C20C7C">
        <w:rPr>
          <w:lang w:val="es-CL"/>
        </w:rPr>
        <w:t>Уговор</w:t>
      </w:r>
      <w:proofErr w:type="spellEnd"/>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 xml:space="preserve">У току отказног </w:t>
      </w:r>
      <w:proofErr w:type="spellStart"/>
      <w:r w:rsidRPr="00C20C7C">
        <w:rPr>
          <w:sz w:val="24"/>
          <w:szCs w:val="24"/>
          <w:lang w:val="sr-Cyrl-CS"/>
        </w:rPr>
        <w:t>рока</w:t>
      </w:r>
      <w:proofErr w:type="spellEnd"/>
      <w:r w:rsidRPr="00C20C7C">
        <w:rPr>
          <w:sz w:val="24"/>
          <w:szCs w:val="24"/>
          <w:lang w:val="sr-Cyrl-CS"/>
        </w:rPr>
        <w:t>,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w:t>
      </w:r>
      <w:proofErr w:type="spellStart"/>
      <w:r w:rsidRPr="00C20C7C">
        <w:rPr>
          <w:lang w:val="sr-Cyrl-CS"/>
        </w:rPr>
        <w:t>уговорих</w:t>
      </w:r>
      <w:proofErr w:type="spellEnd"/>
      <w:r w:rsidRPr="00C20C7C">
        <w:rPr>
          <w:lang w:val="sr-Cyrl-CS"/>
        </w:rPr>
        <w:t xml:space="preserve"> страна и важи до </w:t>
      </w:r>
      <w:r w:rsidR="00727F72" w:rsidRPr="00C20C7C">
        <w:rPr>
          <w:lang w:val="sr-Cyrl-CS"/>
        </w:rPr>
        <w:t>утрошка средстава до износа процењене вредности 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 xml:space="preserve">Недељко </w:t>
      </w:r>
      <w:proofErr w:type="spellStart"/>
      <w:r w:rsidR="004832F3">
        <w:rPr>
          <w:lang w:val="sr-Cyrl-CS"/>
        </w:rPr>
        <w:t>Тица</w:t>
      </w:r>
      <w:proofErr w:type="spellEnd"/>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D84B6C" w:rsidRDefault="00D84B6C" w:rsidP="006677BD">
      <w:pPr>
        <w:rPr>
          <w:lang w:val="sr-Cyrl-CS"/>
        </w:rPr>
      </w:pPr>
    </w:p>
    <w:p w:rsidR="00D84B6C" w:rsidRDefault="00D84B6C"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5E7C77" w:rsidRDefault="005E7C77" w:rsidP="006677BD">
      <w:pPr>
        <w:rPr>
          <w:lang w:val="sr-Cyrl-CS"/>
        </w:rPr>
      </w:pPr>
    </w:p>
    <w:p w:rsidR="00D84B6C" w:rsidRDefault="00D84B6C" w:rsidP="006677BD">
      <w:pPr>
        <w:rPr>
          <w:lang w:val="sr-Cyrl-CS"/>
        </w:rPr>
      </w:pPr>
    </w:p>
    <w:p w:rsidR="00D84B6C" w:rsidRDefault="00D84B6C" w:rsidP="006677BD">
      <w:pPr>
        <w:rPr>
          <w:lang w:val="sr-Cyrl-CS"/>
        </w:rPr>
      </w:pPr>
    </w:p>
    <w:p w:rsidR="00D84B6C" w:rsidRPr="00F27BE8" w:rsidRDefault="00D84B6C" w:rsidP="00D84B6C">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742D97" w:rsidRPr="00F27BE8" w:rsidRDefault="00A956DE" w:rsidP="00A956DE">
      <w:pPr>
        <w:suppressAutoHyphens w:val="0"/>
        <w:spacing w:line="276" w:lineRule="auto"/>
        <w:rPr>
          <w:lang w:val="ru-RU"/>
        </w:rPr>
      </w:pPr>
      <w:r>
        <w:rPr>
          <w:sz w:val="23"/>
          <w:szCs w:val="23"/>
          <w:lang w:val="sr-Cyrl-C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0C6391"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Количина</w:t>
            </w:r>
          </w:p>
          <w:p w:rsidR="00D84B6C" w:rsidRPr="00C20C7C" w:rsidRDefault="00D84B6C" w:rsidP="00D84B6C">
            <w:pPr>
              <w:pStyle w:val="TableContents"/>
              <w:jc w:val="center"/>
              <w:rPr>
                <w:lang w:val="sr-Cyrl-CS"/>
              </w:rPr>
            </w:pP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A956DE" w:rsidRPr="00C20C7C" w:rsidTr="00D84B6C">
        <w:trPr>
          <w:trHeight w:val="854"/>
        </w:trPr>
        <w:tc>
          <w:tcPr>
            <w:tcW w:w="2660" w:type="dxa"/>
            <w:shd w:val="clear" w:color="auto" w:fill="auto"/>
            <w:vAlign w:val="center"/>
          </w:tcPr>
          <w:p w:rsidR="00A956DE" w:rsidRPr="0010660F" w:rsidRDefault="00A956DE" w:rsidP="00A956DE">
            <w:pPr>
              <w:pStyle w:val="ListParagraph"/>
              <w:numPr>
                <w:ilvl w:val="0"/>
                <w:numId w:val="46"/>
              </w:numPr>
              <w:suppressAutoHyphens w:val="0"/>
              <w:spacing w:line="240" w:lineRule="auto"/>
              <w:rPr>
                <w:rFonts w:eastAsia="Times New Roman"/>
                <w:color w:val="auto"/>
                <w:kern w:val="0"/>
                <w:szCs w:val="20"/>
                <w:lang w:val="sr-Latn-RS" w:eastAsia="en-US"/>
              </w:rPr>
            </w:pPr>
            <w:r w:rsidRPr="0010660F">
              <w:rPr>
                <w:rFonts w:eastAsia="Times New Roman"/>
                <w:color w:val="auto"/>
                <w:kern w:val="0"/>
                <w:szCs w:val="20"/>
                <w:lang w:val="sr-Latn-RS" w:eastAsia="en-US"/>
              </w:rPr>
              <w:t xml:space="preserve">Filter papir </w:t>
            </w:r>
          </w:p>
          <w:p w:rsidR="00A956DE" w:rsidRPr="00EC71B6" w:rsidRDefault="00A956DE" w:rsidP="00105A23">
            <w:pPr>
              <w:suppressAutoHyphens w:val="0"/>
              <w:spacing w:line="240" w:lineRule="auto"/>
              <w:rPr>
                <w:rFonts w:eastAsia="Times New Roman"/>
                <w:color w:val="auto"/>
                <w:kern w:val="0"/>
                <w:szCs w:val="20"/>
                <w:lang w:val="sr-Latn-RS" w:eastAsia="en-US"/>
              </w:rPr>
            </w:pPr>
          </w:p>
        </w:tc>
        <w:tc>
          <w:tcPr>
            <w:tcW w:w="850" w:type="dxa"/>
            <w:shd w:val="clear" w:color="auto" w:fill="auto"/>
            <w:vAlign w:val="bottom"/>
          </w:tcPr>
          <w:p w:rsidR="00A956DE" w:rsidRPr="00FC3683" w:rsidRDefault="00A956DE" w:rsidP="00D84B6C">
            <w:pPr>
              <w:jc w:val="right"/>
              <w:rPr>
                <w:sz w:val="22"/>
                <w:szCs w:val="22"/>
                <w:lang w:eastAsia="sr-Latn-CS"/>
              </w:rPr>
            </w:pPr>
            <w:r>
              <w:rPr>
                <w:sz w:val="22"/>
                <w:szCs w:val="22"/>
                <w:lang w:eastAsia="sr-Latn-CS"/>
              </w:rPr>
              <w:t>1</w:t>
            </w:r>
          </w:p>
        </w:tc>
        <w:tc>
          <w:tcPr>
            <w:tcW w:w="1276" w:type="dxa"/>
            <w:shd w:val="clear" w:color="auto" w:fill="auto"/>
            <w:vAlign w:val="center"/>
          </w:tcPr>
          <w:p w:rsidR="00A956DE" w:rsidRPr="00C20C7C" w:rsidRDefault="00A956DE" w:rsidP="00D84B6C">
            <w:pPr>
              <w:spacing w:line="276" w:lineRule="auto"/>
              <w:jc w:val="center"/>
            </w:pPr>
          </w:p>
        </w:tc>
        <w:tc>
          <w:tcPr>
            <w:tcW w:w="1276" w:type="dxa"/>
            <w:shd w:val="clear" w:color="auto" w:fill="auto"/>
          </w:tcPr>
          <w:p w:rsidR="00A956DE" w:rsidRPr="00C20C7C" w:rsidRDefault="00A956DE" w:rsidP="00D84B6C">
            <w:pPr>
              <w:jc w:val="center"/>
            </w:pPr>
          </w:p>
        </w:tc>
        <w:tc>
          <w:tcPr>
            <w:tcW w:w="1276" w:type="dxa"/>
            <w:shd w:val="clear" w:color="auto" w:fill="auto"/>
          </w:tcPr>
          <w:p w:rsidR="00A956DE" w:rsidRPr="00C20C7C" w:rsidRDefault="00A956DE" w:rsidP="00D84B6C">
            <w:pPr>
              <w:jc w:val="center"/>
            </w:pPr>
          </w:p>
        </w:tc>
        <w:tc>
          <w:tcPr>
            <w:tcW w:w="1417" w:type="dxa"/>
            <w:shd w:val="clear" w:color="auto" w:fill="auto"/>
          </w:tcPr>
          <w:p w:rsidR="00A956DE" w:rsidRPr="00C20C7C" w:rsidRDefault="00A956DE" w:rsidP="00D84B6C">
            <w:pPr>
              <w:pStyle w:val="TableContents"/>
              <w:snapToGrid w:val="0"/>
              <w:jc w:val="center"/>
            </w:pPr>
          </w:p>
        </w:tc>
      </w:tr>
      <w:tr w:rsidR="00A956DE" w:rsidRPr="00C20C7C" w:rsidTr="00D84B6C">
        <w:trPr>
          <w:trHeight w:val="854"/>
        </w:trPr>
        <w:tc>
          <w:tcPr>
            <w:tcW w:w="2660" w:type="dxa"/>
            <w:shd w:val="clear" w:color="auto" w:fill="auto"/>
            <w:vAlign w:val="center"/>
          </w:tcPr>
          <w:p w:rsidR="00A956DE" w:rsidRPr="0010660F" w:rsidRDefault="00A956DE" w:rsidP="00A956DE">
            <w:pPr>
              <w:pStyle w:val="ListParagraph"/>
              <w:numPr>
                <w:ilvl w:val="0"/>
                <w:numId w:val="46"/>
              </w:numPr>
              <w:suppressAutoHyphens w:val="0"/>
              <w:spacing w:line="240" w:lineRule="auto"/>
              <w:rPr>
                <w:rFonts w:eastAsia="Times New Roman"/>
                <w:color w:val="auto"/>
                <w:kern w:val="0"/>
                <w:szCs w:val="20"/>
                <w:lang w:val="sr-Latn-RS" w:eastAsia="en-US"/>
              </w:rPr>
            </w:pPr>
            <w:r w:rsidRPr="0010660F">
              <w:rPr>
                <w:rFonts w:eastAsia="Times New Roman"/>
                <w:color w:val="auto"/>
                <w:kern w:val="0"/>
                <w:szCs w:val="20"/>
                <w:lang w:val="sr-Latn-RS" w:eastAsia="en-US"/>
              </w:rPr>
              <w:t xml:space="preserve">Filter papir </w:t>
            </w:r>
          </w:p>
        </w:tc>
        <w:tc>
          <w:tcPr>
            <w:tcW w:w="850" w:type="dxa"/>
            <w:shd w:val="clear" w:color="auto" w:fill="auto"/>
            <w:vAlign w:val="bottom"/>
          </w:tcPr>
          <w:p w:rsidR="00A956DE" w:rsidRDefault="00A956DE" w:rsidP="00D84B6C">
            <w:pPr>
              <w:jc w:val="right"/>
              <w:rPr>
                <w:sz w:val="22"/>
                <w:szCs w:val="22"/>
                <w:lang w:eastAsia="sr-Latn-CS"/>
              </w:rPr>
            </w:pPr>
            <w:r>
              <w:rPr>
                <w:sz w:val="22"/>
                <w:szCs w:val="22"/>
                <w:lang w:eastAsia="sr-Latn-CS"/>
              </w:rPr>
              <w:t>1</w:t>
            </w:r>
          </w:p>
        </w:tc>
        <w:tc>
          <w:tcPr>
            <w:tcW w:w="1276" w:type="dxa"/>
            <w:shd w:val="clear" w:color="auto" w:fill="auto"/>
            <w:vAlign w:val="center"/>
          </w:tcPr>
          <w:p w:rsidR="00A956DE" w:rsidRPr="00C20C7C" w:rsidRDefault="00A956DE" w:rsidP="00D84B6C">
            <w:pPr>
              <w:spacing w:line="276" w:lineRule="auto"/>
              <w:jc w:val="center"/>
            </w:pPr>
          </w:p>
        </w:tc>
        <w:tc>
          <w:tcPr>
            <w:tcW w:w="1276" w:type="dxa"/>
            <w:shd w:val="clear" w:color="auto" w:fill="auto"/>
          </w:tcPr>
          <w:p w:rsidR="00A956DE" w:rsidRPr="00C20C7C" w:rsidRDefault="00A956DE" w:rsidP="00D84B6C">
            <w:pPr>
              <w:jc w:val="center"/>
            </w:pPr>
          </w:p>
        </w:tc>
        <w:tc>
          <w:tcPr>
            <w:tcW w:w="1276" w:type="dxa"/>
            <w:shd w:val="clear" w:color="auto" w:fill="auto"/>
          </w:tcPr>
          <w:p w:rsidR="00A956DE" w:rsidRPr="00C20C7C" w:rsidRDefault="00A956DE" w:rsidP="00D84B6C">
            <w:pPr>
              <w:jc w:val="center"/>
            </w:pPr>
          </w:p>
        </w:tc>
        <w:tc>
          <w:tcPr>
            <w:tcW w:w="1417" w:type="dxa"/>
            <w:shd w:val="clear" w:color="auto" w:fill="auto"/>
          </w:tcPr>
          <w:p w:rsidR="00A956DE" w:rsidRPr="00C20C7C" w:rsidRDefault="00A956DE" w:rsidP="00D84B6C">
            <w:pPr>
              <w:pStyle w:val="TableContents"/>
              <w:snapToGrid w:val="0"/>
              <w:jc w:val="center"/>
            </w:pPr>
          </w:p>
        </w:tc>
      </w:tr>
      <w:tr w:rsidR="00A956DE" w:rsidRPr="00C20C7C" w:rsidTr="00D84B6C">
        <w:trPr>
          <w:trHeight w:val="854"/>
        </w:trPr>
        <w:tc>
          <w:tcPr>
            <w:tcW w:w="2660" w:type="dxa"/>
            <w:shd w:val="clear" w:color="auto" w:fill="auto"/>
            <w:vAlign w:val="center"/>
          </w:tcPr>
          <w:p w:rsidR="00A956DE" w:rsidRPr="0010660F" w:rsidRDefault="00A956DE" w:rsidP="00A956DE">
            <w:pPr>
              <w:pStyle w:val="ListParagraph"/>
              <w:numPr>
                <w:ilvl w:val="0"/>
                <w:numId w:val="46"/>
              </w:numPr>
              <w:suppressAutoHyphens w:val="0"/>
              <w:spacing w:line="240" w:lineRule="auto"/>
              <w:rPr>
                <w:rFonts w:eastAsia="Times New Roman"/>
                <w:color w:val="auto"/>
                <w:kern w:val="0"/>
                <w:szCs w:val="20"/>
                <w:lang w:val="sr-Latn-RS" w:eastAsia="en-US"/>
              </w:rPr>
            </w:pPr>
            <w:r w:rsidRPr="0010660F">
              <w:rPr>
                <w:rFonts w:eastAsia="Times New Roman"/>
                <w:color w:val="auto"/>
                <w:kern w:val="0"/>
                <w:szCs w:val="20"/>
                <w:lang w:val="sr-Latn-RS" w:eastAsia="en-US"/>
              </w:rPr>
              <w:t>Filter papir</w:t>
            </w:r>
          </w:p>
        </w:tc>
        <w:tc>
          <w:tcPr>
            <w:tcW w:w="850" w:type="dxa"/>
            <w:shd w:val="clear" w:color="auto" w:fill="auto"/>
            <w:vAlign w:val="bottom"/>
          </w:tcPr>
          <w:p w:rsidR="00A956DE" w:rsidRPr="00C20C7C" w:rsidRDefault="00A956DE" w:rsidP="00D84B6C">
            <w:pPr>
              <w:jc w:val="right"/>
              <w:rPr>
                <w:sz w:val="22"/>
                <w:szCs w:val="22"/>
                <w:lang w:val="sr-Latn-CS" w:eastAsia="sr-Latn-CS"/>
              </w:rPr>
            </w:pPr>
            <w:r w:rsidRPr="00C20C7C">
              <w:rPr>
                <w:sz w:val="22"/>
                <w:szCs w:val="22"/>
                <w:lang w:val="sr-Latn-CS" w:eastAsia="sr-Latn-CS"/>
              </w:rPr>
              <w:t>1</w:t>
            </w:r>
          </w:p>
        </w:tc>
        <w:tc>
          <w:tcPr>
            <w:tcW w:w="1276" w:type="dxa"/>
            <w:shd w:val="clear" w:color="auto" w:fill="auto"/>
            <w:vAlign w:val="center"/>
          </w:tcPr>
          <w:p w:rsidR="00A956DE" w:rsidRPr="00C20C7C" w:rsidRDefault="00A956DE" w:rsidP="00D84B6C">
            <w:pPr>
              <w:spacing w:line="276" w:lineRule="auto"/>
              <w:jc w:val="center"/>
            </w:pPr>
          </w:p>
        </w:tc>
        <w:tc>
          <w:tcPr>
            <w:tcW w:w="1276" w:type="dxa"/>
            <w:shd w:val="clear" w:color="auto" w:fill="auto"/>
          </w:tcPr>
          <w:p w:rsidR="00A956DE" w:rsidRPr="00C20C7C" w:rsidRDefault="00A956DE" w:rsidP="00D84B6C">
            <w:pPr>
              <w:jc w:val="center"/>
            </w:pPr>
          </w:p>
        </w:tc>
        <w:tc>
          <w:tcPr>
            <w:tcW w:w="1276" w:type="dxa"/>
            <w:shd w:val="clear" w:color="auto" w:fill="auto"/>
          </w:tcPr>
          <w:p w:rsidR="00A956DE" w:rsidRPr="00C20C7C" w:rsidRDefault="00A956DE" w:rsidP="00D84B6C">
            <w:pPr>
              <w:jc w:val="center"/>
            </w:pPr>
          </w:p>
        </w:tc>
        <w:tc>
          <w:tcPr>
            <w:tcW w:w="1417" w:type="dxa"/>
            <w:shd w:val="clear" w:color="auto" w:fill="auto"/>
          </w:tcPr>
          <w:p w:rsidR="00A956DE" w:rsidRPr="00C20C7C" w:rsidRDefault="00A956DE" w:rsidP="00D84B6C">
            <w:pPr>
              <w:pStyle w:val="TableContents"/>
              <w:snapToGrid w:val="0"/>
              <w:jc w:val="center"/>
            </w:pPr>
          </w:p>
        </w:tc>
      </w:tr>
      <w:tr w:rsidR="00A956DE" w:rsidRPr="00C20C7C" w:rsidTr="00D84B6C">
        <w:trPr>
          <w:trHeight w:val="854"/>
        </w:trPr>
        <w:tc>
          <w:tcPr>
            <w:tcW w:w="2660" w:type="dxa"/>
            <w:shd w:val="clear" w:color="auto" w:fill="auto"/>
            <w:vAlign w:val="center"/>
          </w:tcPr>
          <w:p w:rsidR="00A956DE" w:rsidRPr="0010660F" w:rsidRDefault="00A956DE" w:rsidP="00A956DE">
            <w:pPr>
              <w:pStyle w:val="ListParagraph"/>
              <w:numPr>
                <w:ilvl w:val="0"/>
                <w:numId w:val="46"/>
              </w:numPr>
              <w:suppressAutoHyphens w:val="0"/>
              <w:spacing w:line="240" w:lineRule="auto"/>
              <w:rPr>
                <w:rFonts w:eastAsia="Times New Roman"/>
                <w:color w:val="auto"/>
                <w:kern w:val="0"/>
                <w:szCs w:val="20"/>
                <w:lang w:val="sr-Latn-RS" w:eastAsia="en-US"/>
              </w:rPr>
            </w:pPr>
            <w:r w:rsidRPr="0010660F">
              <w:rPr>
                <w:rFonts w:eastAsia="Times New Roman"/>
                <w:color w:val="auto"/>
                <w:kern w:val="0"/>
                <w:szCs w:val="20"/>
                <w:lang w:val="sr-Latn-RS" w:eastAsia="en-US"/>
              </w:rPr>
              <w:t>Filter papir tehnički</w:t>
            </w:r>
          </w:p>
        </w:tc>
        <w:tc>
          <w:tcPr>
            <w:tcW w:w="850" w:type="dxa"/>
            <w:shd w:val="clear" w:color="auto" w:fill="auto"/>
            <w:vAlign w:val="bottom"/>
          </w:tcPr>
          <w:p w:rsidR="00A956DE" w:rsidRPr="00A956DE" w:rsidRDefault="00A956DE" w:rsidP="00D84B6C">
            <w:pPr>
              <w:jc w:val="right"/>
              <w:rPr>
                <w:sz w:val="22"/>
                <w:szCs w:val="22"/>
                <w:lang w:val="sr-Cyrl-RS" w:eastAsia="sr-Latn-CS"/>
              </w:rPr>
            </w:pPr>
            <w:r>
              <w:rPr>
                <w:sz w:val="22"/>
                <w:szCs w:val="22"/>
                <w:lang w:val="sr-Cyrl-RS" w:eastAsia="sr-Latn-CS"/>
              </w:rPr>
              <w:t>1</w:t>
            </w:r>
          </w:p>
        </w:tc>
        <w:tc>
          <w:tcPr>
            <w:tcW w:w="1276" w:type="dxa"/>
            <w:shd w:val="clear" w:color="auto" w:fill="auto"/>
            <w:vAlign w:val="center"/>
          </w:tcPr>
          <w:p w:rsidR="00A956DE" w:rsidRPr="00C20C7C" w:rsidRDefault="00A956DE" w:rsidP="00D84B6C">
            <w:pPr>
              <w:spacing w:line="276" w:lineRule="auto"/>
              <w:jc w:val="center"/>
            </w:pPr>
          </w:p>
        </w:tc>
        <w:tc>
          <w:tcPr>
            <w:tcW w:w="1276" w:type="dxa"/>
            <w:shd w:val="clear" w:color="auto" w:fill="auto"/>
          </w:tcPr>
          <w:p w:rsidR="00A956DE" w:rsidRPr="00C20C7C" w:rsidRDefault="00A956DE" w:rsidP="00D84B6C">
            <w:pPr>
              <w:jc w:val="center"/>
            </w:pPr>
          </w:p>
        </w:tc>
        <w:tc>
          <w:tcPr>
            <w:tcW w:w="1276" w:type="dxa"/>
            <w:shd w:val="clear" w:color="auto" w:fill="auto"/>
          </w:tcPr>
          <w:p w:rsidR="00A956DE" w:rsidRPr="00C20C7C" w:rsidRDefault="00A956DE" w:rsidP="00D84B6C">
            <w:pPr>
              <w:jc w:val="center"/>
            </w:pPr>
          </w:p>
        </w:tc>
        <w:tc>
          <w:tcPr>
            <w:tcW w:w="1417" w:type="dxa"/>
            <w:shd w:val="clear" w:color="auto" w:fill="auto"/>
          </w:tcPr>
          <w:p w:rsidR="00A956DE" w:rsidRPr="00C20C7C" w:rsidRDefault="00A956DE" w:rsidP="00D84B6C">
            <w:pPr>
              <w:pStyle w:val="TableContents"/>
              <w:snapToGrid w:val="0"/>
              <w:jc w:val="center"/>
            </w:pPr>
          </w:p>
        </w:tc>
      </w:tr>
      <w:tr w:rsidR="00A956DE" w:rsidRPr="00C20C7C" w:rsidTr="00D84B6C">
        <w:trPr>
          <w:trHeight w:val="854"/>
        </w:trPr>
        <w:tc>
          <w:tcPr>
            <w:tcW w:w="2660" w:type="dxa"/>
            <w:shd w:val="clear" w:color="auto" w:fill="auto"/>
            <w:vAlign w:val="center"/>
          </w:tcPr>
          <w:p w:rsidR="00A956DE" w:rsidRPr="0010660F" w:rsidRDefault="00A956DE" w:rsidP="00A956DE">
            <w:pPr>
              <w:pStyle w:val="ListParagraph"/>
              <w:numPr>
                <w:ilvl w:val="0"/>
                <w:numId w:val="46"/>
              </w:numPr>
              <w:suppressAutoHyphens w:val="0"/>
              <w:spacing w:line="240" w:lineRule="auto"/>
              <w:rPr>
                <w:rFonts w:eastAsia="Times New Roman"/>
                <w:color w:val="auto"/>
                <w:kern w:val="0"/>
                <w:szCs w:val="20"/>
                <w:lang w:val="sr-Latn-RS" w:eastAsia="en-US"/>
              </w:rPr>
            </w:pPr>
            <w:proofErr w:type="spellStart"/>
            <w:r w:rsidRPr="0010660F">
              <w:rPr>
                <w:rFonts w:eastAsia="Times New Roman"/>
                <w:color w:val="auto"/>
                <w:kern w:val="0"/>
                <w:szCs w:val="20"/>
                <w:lang w:val="sr-Latn-RS" w:eastAsia="en-US"/>
              </w:rPr>
              <w:t>Hlizne</w:t>
            </w:r>
            <w:proofErr w:type="spellEnd"/>
            <w:r w:rsidRPr="0010660F">
              <w:rPr>
                <w:rFonts w:eastAsia="Times New Roman"/>
                <w:color w:val="auto"/>
                <w:kern w:val="0"/>
                <w:szCs w:val="20"/>
                <w:lang w:val="sr-Latn-RS" w:eastAsia="en-US"/>
              </w:rPr>
              <w:t xml:space="preserve"> </w:t>
            </w:r>
          </w:p>
        </w:tc>
        <w:tc>
          <w:tcPr>
            <w:tcW w:w="850" w:type="dxa"/>
            <w:shd w:val="clear" w:color="auto" w:fill="auto"/>
            <w:vAlign w:val="bottom"/>
          </w:tcPr>
          <w:p w:rsidR="00A956DE" w:rsidRPr="00A956DE" w:rsidRDefault="00A956DE" w:rsidP="00D84B6C">
            <w:pPr>
              <w:jc w:val="right"/>
              <w:rPr>
                <w:sz w:val="22"/>
                <w:szCs w:val="22"/>
                <w:lang w:val="sr-Cyrl-RS" w:eastAsia="sr-Latn-CS"/>
              </w:rPr>
            </w:pPr>
            <w:r>
              <w:rPr>
                <w:sz w:val="22"/>
                <w:szCs w:val="22"/>
                <w:lang w:val="sr-Cyrl-RS" w:eastAsia="sr-Latn-CS"/>
              </w:rPr>
              <w:t>1</w:t>
            </w:r>
          </w:p>
        </w:tc>
        <w:tc>
          <w:tcPr>
            <w:tcW w:w="1276" w:type="dxa"/>
            <w:shd w:val="clear" w:color="auto" w:fill="auto"/>
            <w:vAlign w:val="center"/>
          </w:tcPr>
          <w:p w:rsidR="00A956DE" w:rsidRPr="00C20C7C" w:rsidRDefault="00A956DE" w:rsidP="00D84B6C">
            <w:pPr>
              <w:spacing w:line="276" w:lineRule="auto"/>
              <w:jc w:val="center"/>
            </w:pPr>
          </w:p>
        </w:tc>
        <w:tc>
          <w:tcPr>
            <w:tcW w:w="1276" w:type="dxa"/>
            <w:shd w:val="clear" w:color="auto" w:fill="auto"/>
          </w:tcPr>
          <w:p w:rsidR="00A956DE" w:rsidRPr="00C20C7C" w:rsidRDefault="00A956DE" w:rsidP="00D84B6C">
            <w:pPr>
              <w:jc w:val="center"/>
            </w:pPr>
          </w:p>
        </w:tc>
        <w:tc>
          <w:tcPr>
            <w:tcW w:w="1276" w:type="dxa"/>
            <w:shd w:val="clear" w:color="auto" w:fill="auto"/>
          </w:tcPr>
          <w:p w:rsidR="00A956DE" w:rsidRPr="00C20C7C" w:rsidRDefault="00A956DE" w:rsidP="00D84B6C">
            <w:pPr>
              <w:jc w:val="center"/>
            </w:pPr>
          </w:p>
        </w:tc>
        <w:tc>
          <w:tcPr>
            <w:tcW w:w="1417" w:type="dxa"/>
            <w:shd w:val="clear" w:color="auto" w:fill="auto"/>
          </w:tcPr>
          <w:p w:rsidR="00A956DE" w:rsidRPr="00C20C7C" w:rsidRDefault="00A956DE" w:rsidP="00D84B6C">
            <w:pPr>
              <w:pStyle w:val="TableContents"/>
              <w:snapToGrid w:val="0"/>
              <w:jc w:val="center"/>
            </w:pPr>
          </w:p>
        </w:tc>
      </w:tr>
      <w:tr w:rsidR="00A956DE" w:rsidRPr="00C20C7C" w:rsidTr="00D84B6C">
        <w:trPr>
          <w:trHeight w:val="854"/>
        </w:trPr>
        <w:tc>
          <w:tcPr>
            <w:tcW w:w="2660" w:type="dxa"/>
            <w:shd w:val="clear" w:color="auto" w:fill="auto"/>
            <w:vAlign w:val="center"/>
          </w:tcPr>
          <w:p w:rsidR="00A956DE" w:rsidRPr="0010660F" w:rsidRDefault="00A956DE" w:rsidP="00A956DE">
            <w:pPr>
              <w:pStyle w:val="ListParagraph"/>
              <w:numPr>
                <w:ilvl w:val="0"/>
                <w:numId w:val="46"/>
              </w:numPr>
              <w:suppressAutoHyphens w:val="0"/>
              <w:spacing w:line="240" w:lineRule="auto"/>
              <w:rPr>
                <w:rFonts w:eastAsia="Times New Roman"/>
                <w:color w:val="auto"/>
                <w:kern w:val="0"/>
                <w:szCs w:val="20"/>
                <w:lang w:val="sr-Latn-RS" w:eastAsia="en-US"/>
              </w:rPr>
            </w:pPr>
            <w:proofErr w:type="spellStart"/>
            <w:r w:rsidRPr="0010660F">
              <w:rPr>
                <w:rFonts w:eastAsia="Times New Roman"/>
                <w:color w:val="auto"/>
                <w:kern w:val="0"/>
                <w:szCs w:val="20"/>
                <w:lang w:val="sr-Latn-RS" w:eastAsia="en-US"/>
              </w:rPr>
              <w:t>pH</w:t>
            </w:r>
            <w:proofErr w:type="spellEnd"/>
            <w:r w:rsidRPr="0010660F">
              <w:rPr>
                <w:rFonts w:eastAsia="Times New Roman"/>
                <w:color w:val="auto"/>
                <w:kern w:val="0"/>
                <w:szCs w:val="20"/>
                <w:lang w:val="sr-Latn-RS" w:eastAsia="en-US"/>
              </w:rPr>
              <w:t xml:space="preserve"> indikator</w:t>
            </w:r>
          </w:p>
        </w:tc>
        <w:tc>
          <w:tcPr>
            <w:tcW w:w="850" w:type="dxa"/>
            <w:shd w:val="clear" w:color="auto" w:fill="auto"/>
            <w:vAlign w:val="bottom"/>
          </w:tcPr>
          <w:p w:rsidR="00A956DE" w:rsidRPr="00A956DE" w:rsidRDefault="00A956DE" w:rsidP="00D84B6C">
            <w:pPr>
              <w:jc w:val="right"/>
              <w:rPr>
                <w:sz w:val="22"/>
                <w:szCs w:val="22"/>
                <w:lang w:val="sr-Cyrl-RS" w:eastAsia="sr-Latn-CS"/>
              </w:rPr>
            </w:pPr>
            <w:r>
              <w:rPr>
                <w:sz w:val="22"/>
                <w:szCs w:val="22"/>
                <w:lang w:val="sr-Cyrl-RS" w:eastAsia="sr-Latn-CS"/>
              </w:rPr>
              <w:t>1</w:t>
            </w:r>
          </w:p>
        </w:tc>
        <w:tc>
          <w:tcPr>
            <w:tcW w:w="1276" w:type="dxa"/>
            <w:shd w:val="clear" w:color="auto" w:fill="auto"/>
            <w:vAlign w:val="center"/>
          </w:tcPr>
          <w:p w:rsidR="00A956DE" w:rsidRPr="00C20C7C" w:rsidRDefault="00A956DE" w:rsidP="00D84B6C">
            <w:pPr>
              <w:spacing w:line="276" w:lineRule="auto"/>
              <w:jc w:val="center"/>
            </w:pPr>
          </w:p>
        </w:tc>
        <w:tc>
          <w:tcPr>
            <w:tcW w:w="1276" w:type="dxa"/>
            <w:shd w:val="clear" w:color="auto" w:fill="auto"/>
          </w:tcPr>
          <w:p w:rsidR="00A956DE" w:rsidRPr="00C20C7C" w:rsidRDefault="00A956DE" w:rsidP="00D84B6C">
            <w:pPr>
              <w:jc w:val="center"/>
            </w:pPr>
          </w:p>
        </w:tc>
        <w:tc>
          <w:tcPr>
            <w:tcW w:w="1276" w:type="dxa"/>
            <w:shd w:val="clear" w:color="auto" w:fill="auto"/>
          </w:tcPr>
          <w:p w:rsidR="00A956DE" w:rsidRPr="00C20C7C" w:rsidRDefault="00A956DE" w:rsidP="00D84B6C">
            <w:pPr>
              <w:jc w:val="center"/>
            </w:pPr>
          </w:p>
        </w:tc>
        <w:tc>
          <w:tcPr>
            <w:tcW w:w="1417" w:type="dxa"/>
            <w:shd w:val="clear" w:color="auto" w:fill="auto"/>
          </w:tcPr>
          <w:p w:rsidR="00A956DE" w:rsidRPr="00C20C7C" w:rsidRDefault="00A956DE" w:rsidP="00D84B6C">
            <w:pPr>
              <w:pStyle w:val="TableContents"/>
              <w:snapToGrid w:val="0"/>
              <w:jc w:val="center"/>
            </w:pPr>
          </w:p>
        </w:tc>
      </w:tr>
      <w:tr w:rsidR="00A956DE" w:rsidRPr="00C20C7C" w:rsidTr="00D84B6C">
        <w:trPr>
          <w:trHeight w:val="854"/>
        </w:trPr>
        <w:tc>
          <w:tcPr>
            <w:tcW w:w="2660" w:type="dxa"/>
            <w:shd w:val="clear" w:color="auto" w:fill="auto"/>
            <w:vAlign w:val="center"/>
          </w:tcPr>
          <w:p w:rsidR="00A956DE" w:rsidRPr="0010660F" w:rsidRDefault="00A956DE" w:rsidP="00A956DE">
            <w:pPr>
              <w:pStyle w:val="ListParagraph"/>
              <w:numPr>
                <w:ilvl w:val="0"/>
                <w:numId w:val="46"/>
              </w:numPr>
              <w:suppressAutoHyphens w:val="0"/>
              <w:spacing w:line="240" w:lineRule="auto"/>
              <w:rPr>
                <w:rFonts w:eastAsia="Times New Roman"/>
                <w:color w:val="auto"/>
                <w:kern w:val="0"/>
                <w:szCs w:val="20"/>
                <w:lang w:val="sr-Latn-RS" w:eastAsia="en-US"/>
              </w:rPr>
            </w:pPr>
            <w:proofErr w:type="spellStart"/>
            <w:r w:rsidRPr="0010660F">
              <w:rPr>
                <w:rFonts w:eastAsia="Times New Roman"/>
                <w:color w:val="auto"/>
                <w:kern w:val="0"/>
                <w:szCs w:val="20"/>
                <w:lang w:val="sr-Latn-RS" w:eastAsia="en-US"/>
              </w:rPr>
              <w:t>pH</w:t>
            </w:r>
            <w:proofErr w:type="spellEnd"/>
            <w:r w:rsidRPr="0010660F">
              <w:rPr>
                <w:rFonts w:eastAsia="Times New Roman"/>
                <w:color w:val="auto"/>
                <w:kern w:val="0"/>
                <w:szCs w:val="20"/>
                <w:lang w:val="sr-Latn-RS" w:eastAsia="en-US"/>
              </w:rPr>
              <w:t xml:space="preserve"> indikator</w:t>
            </w:r>
          </w:p>
        </w:tc>
        <w:tc>
          <w:tcPr>
            <w:tcW w:w="850" w:type="dxa"/>
            <w:shd w:val="clear" w:color="auto" w:fill="auto"/>
            <w:vAlign w:val="bottom"/>
          </w:tcPr>
          <w:p w:rsidR="00A956DE" w:rsidRPr="00A956DE" w:rsidRDefault="00A956DE" w:rsidP="00D84B6C">
            <w:pPr>
              <w:jc w:val="right"/>
              <w:rPr>
                <w:sz w:val="22"/>
                <w:szCs w:val="22"/>
                <w:lang w:val="sr-Cyrl-RS" w:eastAsia="sr-Latn-CS"/>
              </w:rPr>
            </w:pPr>
            <w:r>
              <w:rPr>
                <w:sz w:val="22"/>
                <w:szCs w:val="22"/>
                <w:lang w:val="sr-Cyrl-RS" w:eastAsia="sr-Latn-CS"/>
              </w:rPr>
              <w:t>1</w:t>
            </w:r>
          </w:p>
        </w:tc>
        <w:tc>
          <w:tcPr>
            <w:tcW w:w="1276" w:type="dxa"/>
            <w:shd w:val="clear" w:color="auto" w:fill="auto"/>
            <w:vAlign w:val="center"/>
          </w:tcPr>
          <w:p w:rsidR="00A956DE" w:rsidRPr="00C20C7C" w:rsidRDefault="00A956DE" w:rsidP="00D84B6C">
            <w:pPr>
              <w:spacing w:line="276" w:lineRule="auto"/>
              <w:jc w:val="center"/>
            </w:pPr>
          </w:p>
        </w:tc>
        <w:tc>
          <w:tcPr>
            <w:tcW w:w="1276" w:type="dxa"/>
            <w:shd w:val="clear" w:color="auto" w:fill="auto"/>
          </w:tcPr>
          <w:p w:rsidR="00A956DE" w:rsidRPr="00C20C7C" w:rsidRDefault="00A956DE" w:rsidP="00D84B6C">
            <w:pPr>
              <w:jc w:val="center"/>
            </w:pPr>
          </w:p>
        </w:tc>
        <w:tc>
          <w:tcPr>
            <w:tcW w:w="1276" w:type="dxa"/>
            <w:shd w:val="clear" w:color="auto" w:fill="auto"/>
          </w:tcPr>
          <w:p w:rsidR="00A956DE" w:rsidRPr="00C20C7C" w:rsidRDefault="00A956DE" w:rsidP="00D84B6C">
            <w:pPr>
              <w:jc w:val="center"/>
            </w:pPr>
          </w:p>
        </w:tc>
        <w:tc>
          <w:tcPr>
            <w:tcW w:w="1417" w:type="dxa"/>
            <w:shd w:val="clear" w:color="auto" w:fill="auto"/>
          </w:tcPr>
          <w:p w:rsidR="00A956DE" w:rsidRPr="00C20C7C" w:rsidRDefault="00A956DE" w:rsidP="00D84B6C">
            <w:pPr>
              <w:pStyle w:val="TableContents"/>
              <w:snapToGrid w:val="0"/>
              <w:jc w:val="center"/>
            </w:pPr>
          </w:p>
        </w:tc>
      </w:tr>
      <w:tr w:rsidR="00A956DE" w:rsidRPr="00C20C7C" w:rsidTr="00D84B6C">
        <w:trPr>
          <w:trHeight w:val="854"/>
        </w:trPr>
        <w:tc>
          <w:tcPr>
            <w:tcW w:w="2660" w:type="dxa"/>
            <w:shd w:val="clear" w:color="auto" w:fill="auto"/>
            <w:vAlign w:val="center"/>
          </w:tcPr>
          <w:p w:rsidR="00A956DE" w:rsidRPr="0010660F" w:rsidRDefault="00A956DE" w:rsidP="00A956DE">
            <w:pPr>
              <w:pStyle w:val="ListParagraph"/>
              <w:numPr>
                <w:ilvl w:val="0"/>
                <w:numId w:val="46"/>
              </w:numPr>
              <w:suppressAutoHyphens w:val="0"/>
              <w:spacing w:line="240" w:lineRule="auto"/>
              <w:rPr>
                <w:rFonts w:eastAsia="Times New Roman"/>
                <w:color w:val="auto"/>
                <w:kern w:val="0"/>
                <w:szCs w:val="20"/>
                <w:lang w:val="sr-Latn-RS" w:eastAsia="en-US"/>
              </w:rPr>
            </w:pPr>
            <w:proofErr w:type="spellStart"/>
            <w:r w:rsidRPr="0010660F">
              <w:rPr>
                <w:rFonts w:eastAsia="Times New Roman"/>
                <w:color w:val="auto"/>
                <w:kern w:val="0"/>
                <w:szCs w:val="20"/>
                <w:lang w:val="sr-Latn-RS" w:eastAsia="en-US"/>
              </w:rPr>
              <w:t>pH</w:t>
            </w:r>
            <w:proofErr w:type="spellEnd"/>
            <w:r w:rsidRPr="0010660F">
              <w:rPr>
                <w:rFonts w:eastAsia="Times New Roman"/>
                <w:color w:val="auto"/>
                <w:kern w:val="0"/>
                <w:szCs w:val="20"/>
                <w:lang w:val="sr-Latn-RS" w:eastAsia="en-US"/>
              </w:rPr>
              <w:t xml:space="preserve"> indikator</w:t>
            </w:r>
          </w:p>
        </w:tc>
        <w:tc>
          <w:tcPr>
            <w:tcW w:w="850" w:type="dxa"/>
            <w:shd w:val="clear" w:color="auto" w:fill="auto"/>
            <w:vAlign w:val="bottom"/>
          </w:tcPr>
          <w:p w:rsidR="00A956DE" w:rsidRPr="00A956DE" w:rsidRDefault="00A956DE" w:rsidP="00D84B6C">
            <w:pPr>
              <w:jc w:val="right"/>
              <w:rPr>
                <w:sz w:val="22"/>
                <w:szCs w:val="22"/>
                <w:lang w:val="sr-Cyrl-RS" w:eastAsia="sr-Latn-CS"/>
              </w:rPr>
            </w:pPr>
            <w:r>
              <w:rPr>
                <w:sz w:val="22"/>
                <w:szCs w:val="22"/>
                <w:lang w:val="sr-Cyrl-RS" w:eastAsia="sr-Latn-CS"/>
              </w:rPr>
              <w:t>1</w:t>
            </w:r>
          </w:p>
        </w:tc>
        <w:tc>
          <w:tcPr>
            <w:tcW w:w="1276" w:type="dxa"/>
            <w:shd w:val="clear" w:color="auto" w:fill="auto"/>
            <w:vAlign w:val="center"/>
          </w:tcPr>
          <w:p w:rsidR="00A956DE" w:rsidRPr="00C20C7C" w:rsidRDefault="00A956DE" w:rsidP="00D84B6C">
            <w:pPr>
              <w:spacing w:line="276" w:lineRule="auto"/>
              <w:jc w:val="center"/>
            </w:pPr>
          </w:p>
        </w:tc>
        <w:tc>
          <w:tcPr>
            <w:tcW w:w="1276" w:type="dxa"/>
            <w:shd w:val="clear" w:color="auto" w:fill="auto"/>
          </w:tcPr>
          <w:p w:rsidR="00A956DE" w:rsidRPr="00C20C7C" w:rsidRDefault="00A956DE" w:rsidP="00D84B6C">
            <w:pPr>
              <w:jc w:val="center"/>
            </w:pPr>
          </w:p>
        </w:tc>
        <w:tc>
          <w:tcPr>
            <w:tcW w:w="1276" w:type="dxa"/>
            <w:shd w:val="clear" w:color="auto" w:fill="auto"/>
          </w:tcPr>
          <w:p w:rsidR="00A956DE" w:rsidRPr="00C20C7C" w:rsidRDefault="00A956DE" w:rsidP="00D84B6C">
            <w:pPr>
              <w:jc w:val="center"/>
            </w:pPr>
          </w:p>
        </w:tc>
        <w:tc>
          <w:tcPr>
            <w:tcW w:w="1417" w:type="dxa"/>
            <w:shd w:val="clear" w:color="auto" w:fill="auto"/>
          </w:tcPr>
          <w:p w:rsidR="00A956DE" w:rsidRPr="00C20C7C" w:rsidRDefault="00A956DE" w:rsidP="00D84B6C">
            <w:pPr>
              <w:pStyle w:val="TableContents"/>
              <w:snapToGrid w:val="0"/>
              <w:jc w:val="center"/>
            </w:pPr>
          </w:p>
        </w:tc>
      </w:tr>
      <w:tr w:rsidR="00A956DE" w:rsidRPr="00C20C7C" w:rsidTr="00D84B6C">
        <w:trPr>
          <w:trHeight w:val="854"/>
        </w:trPr>
        <w:tc>
          <w:tcPr>
            <w:tcW w:w="2660" w:type="dxa"/>
            <w:shd w:val="clear" w:color="auto" w:fill="auto"/>
            <w:vAlign w:val="center"/>
          </w:tcPr>
          <w:p w:rsidR="00A956DE" w:rsidRPr="0010660F" w:rsidRDefault="00A956DE" w:rsidP="00A956DE">
            <w:pPr>
              <w:pStyle w:val="ListParagraph"/>
              <w:numPr>
                <w:ilvl w:val="0"/>
                <w:numId w:val="46"/>
              </w:numPr>
              <w:suppressAutoHyphens w:val="0"/>
              <w:spacing w:line="240" w:lineRule="auto"/>
              <w:rPr>
                <w:rFonts w:eastAsia="Times New Roman"/>
                <w:color w:val="auto"/>
                <w:kern w:val="0"/>
                <w:szCs w:val="20"/>
                <w:lang w:val="sr-Latn-RS" w:eastAsia="en-US"/>
              </w:rPr>
            </w:pPr>
            <w:proofErr w:type="spellStart"/>
            <w:r w:rsidRPr="0010660F">
              <w:rPr>
                <w:rFonts w:eastAsia="Times New Roman"/>
                <w:color w:val="auto"/>
                <w:kern w:val="0"/>
                <w:szCs w:val="20"/>
                <w:lang w:val="sr-Latn-RS" w:eastAsia="en-US"/>
              </w:rPr>
              <w:t>Eppendorf</w:t>
            </w:r>
            <w:proofErr w:type="spellEnd"/>
            <w:r w:rsidRPr="0010660F">
              <w:rPr>
                <w:rFonts w:eastAsia="Times New Roman"/>
                <w:color w:val="auto"/>
                <w:kern w:val="0"/>
                <w:szCs w:val="20"/>
                <w:lang w:val="sr-Latn-RS" w:eastAsia="en-US"/>
              </w:rPr>
              <w:t xml:space="preserve">  tube</w:t>
            </w:r>
          </w:p>
        </w:tc>
        <w:tc>
          <w:tcPr>
            <w:tcW w:w="850" w:type="dxa"/>
            <w:shd w:val="clear" w:color="auto" w:fill="auto"/>
            <w:vAlign w:val="bottom"/>
          </w:tcPr>
          <w:p w:rsidR="00A956DE" w:rsidRPr="00C20C7C" w:rsidRDefault="00A956DE" w:rsidP="00D84B6C">
            <w:pPr>
              <w:jc w:val="right"/>
              <w:rPr>
                <w:sz w:val="22"/>
                <w:szCs w:val="22"/>
                <w:lang w:val="sr-Latn-CS" w:eastAsia="sr-Latn-CS"/>
              </w:rPr>
            </w:pPr>
            <w:r w:rsidRPr="00C20C7C">
              <w:rPr>
                <w:sz w:val="22"/>
                <w:szCs w:val="22"/>
                <w:lang w:val="sr-Latn-CS" w:eastAsia="sr-Latn-CS"/>
              </w:rPr>
              <w:t>1</w:t>
            </w:r>
          </w:p>
        </w:tc>
        <w:tc>
          <w:tcPr>
            <w:tcW w:w="1276" w:type="dxa"/>
            <w:shd w:val="clear" w:color="auto" w:fill="auto"/>
            <w:vAlign w:val="center"/>
          </w:tcPr>
          <w:p w:rsidR="00A956DE" w:rsidRPr="00C20C7C" w:rsidRDefault="00A956DE" w:rsidP="00D84B6C">
            <w:pPr>
              <w:spacing w:line="276" w:lineRule="auto"/>
              <w:jc w:val="center"/>
            </w:pPr>
          </w:p>
        </w:tc>
        <w:tc>
          <w:tcPr>
            <w:tcW w:w="1276" w:type="dxa"/>
            <w:shd w:val="clear" w:color="auto" w:fill="auto"/>
          </w:tcPr>
          <w:p w:rsidR="00A956DE" w:rsidRPr="00C20C7C" w:rsidRDefault="00A956DE" w:rsidP="00D84B6C">
            <w:pPr>
              <w:jc w:val="center"/>
            </w:pPr>
          </w:p>
        </w:tc>
        <w:tc>
          <w:tcPr>
            <w:tcW w:w="1276" w:type="dxa"/>
            <w:shd w:val="clear" w:color="auto" w:fill="auto"/>
          </w:tcPr>
          <w:p w:rsidR="00A956DE" w:rsidRPr="00C20C7C" w:rsidRDefault="00A956DE" w:rsidP="00D84B6C">
            <w:pPr>
              <w:jc w:val="center"/>
            </w:pPr>
          </w:p>
        </w:tc>
        <w:tc>
          <w:tcPr>
            <w:tcW w:w="1417" w:type="dxa"/>
            <w:shd w:val="clear" w:color="auto" w:fill="auto"/>
          </w:tcPr>
          <w:p w:rsidR="00A956DE" w:rsidRPr="00C20C7C" w:rsidRDefault="00A956DE" w:rsidP="00D84B6C">
            <w:pPr>
              <w:pStyle w:val="TableContents"/>
              <w:snapToGrid w:val="0"/>
              <w:jc w:val="center"/>
            </w:pPr>
          </w:p>
        </w:tc>
      </w:tr>
      <w:tr w:rsidR="00A956DE" w:rsidRPr="00C20C7C" w:rsidTr="00D84B6C">
        <w:tc>
          <w:tcPr>
            <w:tcW w:w="6062" w:type="dxa"/>
            <w:gridSpan w:val="4"/>
            <w:shd w:val="clear" w:color="auto" w:fill="auto"/>
          </w:tcPr>
          <w:p w:rsidR="00A956DE" w:rsidRPr="00C20C7C" w:rsidRDefault="00A956DE" w:rsidP="00D84B6C">
            <w:pPr>
              <w:pStyle w:val="TableContents"/>
              <w:snapToGrid w:val="0"/>
              <w:rPr>
                <w:b/>
                <w:i/>
              </w:rPr>
            </w:pPr>
            <w:r w:rsidRPr="00C20C7C">
              <w:rPr>
                <w:b/>
                <w:i/>
              </w:rPr>
              <w:t>УКУПНО:</w:t>
            </w:r>
          </w:p>
        </w:tc>
        <w:tc>
          <w:tcPr>
            <w:tcW w:w="1276" w:type="dxa"/>
            <w:shd w:val="clear" w:color="auto" w:fill="C6D9F1"/>
          </w:tcPr>
          <w:p w:rsidR="00A956DE" w:rsidRPr="00C20C7C" w:rsidRDefault="00A956DE" w:rsidP="00D84B6C">
            <w:pPr>
              <w:pStyle w:val="TableContents"/>
              <w:snapToGrid w:val="0"/>
            </w:pPr>
          </w:p>
        </w:tc>
        <w:tc>
          <w:tcPr>
            <w:tcW w:w="1417" w:type="dxa"/>
            <w:shd w:val="clear" w:color="auto" w:fill="C6D9F1"/>
          </w:tcPr>
          <w:p w:rsidR="00A956DE" w:rsidRPr="00C20C7C" w:rsidRDefault="00A956DE" w:rsidP="00D84B6C">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lastRenderedPageBreak/>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proofErr w:type="spellStart"/>
            <w:r w:rsidRPr="00C20C7C">
              <w:t>Датум</w:t>
            </w:r>
            <w:proofErr w:type="spellEnd"/>
            <w:r w:rsidRPr="00C20C7C">
              <w:t>:</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proofErr w:type="spellStart"/>
            <w:r w:rsidRPr="00C20C7C">
              <w:t>Потпис</w:t>
            </w:r>
            <w:proofErr w:type="spellEnd"/>
            <w:r w:rsidRPr="00C20C7C">
              <w:t xml:space="preserve"> </w:t>
            </w:r>
            <w:proofErr w:type="spellStart"/>
            <w:r w:rsidRPr="00C20C7C">
              <w:t>понуђача</w:t>
            </w:r>
            <w:proofErr w:type="spellEnd"/>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Default="00A956DE" w:rsidP="00D84B6C">
      <w:pPr>
        <w:rPr>
          <w:lang w:val="sr-Cyrl-RS"/>
        </w:rPr>
      </w:pPr>
    </w:p>
    <w:p w:rsidR="00A956DE" w:rsidRPr="00A956DE" w:rsidRDefault="00A956DE" w:rsidP="00D84B6C">
      <w:pPr>
        <w:rPr>
          <w:lang w:val="sr-Cyrl-RS"/>
        </w:rPr>
      </w:pPr>
    </w:p>
    <w:p w:rsidR="00D84B6C" w:rsidRDefault="00D84B6C" w:rsidP="00D84B6C"/>
    <w:p w:rsidR="001619E7" w:rsidRPr="00F27BE8" w:rsidRDefault="001619E7">
      <w:pPr>
        <w:shd w:val="clear" w:color="auto" w:fill="C6D9F1"/>
        <w:jc w:val="center"/>
        <w:rPr>
          <w:bCs/>
          <w:lang w:val="ru-RU"/>
        </w:rPr>
      </w:pPr>
      <w:proofErr w:type="gramStart"/>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w:t>
      </w:r>
      <w:proofErr w:type="gramEnd"/>
      <w:r w:rsidRPr="00F27BE8">
        <w:rPr>
          <w:b/>
          <w:bCs/>
          <w:i/>
          <w:iCs/>
          <w:sz w:val="28"/>
          <w:szCs w:val="28"/>
          <w:lang w:val="ru-RU"/>
        </w:rPr>
        <w:t xml:space="preserve">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w:t>
      </w:r>
      <w:r w:rsidR="00A956DE">
        <w:rPr>
          <w:b/>
          <w:lang w:val="ru-RU"/>
        </w:rPr>
        <w:t>109</w:t>
      </w:r>
      <w:r w:rsidR="005D133D" w:rsidRPr="00F27BE8">
        <w:rPr>
          <w:b/>
          <w:lang w:val="ru-RU"/>
        </w:rPr>
        <w:t>/201</w:t>
      </w:r>
      <w:r w:rsidR="00742D97">
        <w:rPr>
          <w:b/>
          <w:lang w:val="sr-Cyrl-CS"/>
        </w:rPr>
        <w:t>7</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proofErr w:type="spellStart"/>
            <w:r w:rsidRPr="00C20C7C">
              <w:t>Датум</w:t>
            </w:r>
            <w:proofErr w:type="spellEnd"/>
            <w:r w:rsidRPr="00C20C7C">
              <w:t>:</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proofErr w:type="spellStart"/>
            <w:r w:rsidRPr="00C20C7C">
              <w:t>Потпис</w:t>
            </w:r>
            <w:proofErr w:type="spellEnd"/>
            <w:r w:rsidRPr="00C20C7C">
              <w:t xml:space="preserve"> </w:t>
            </w:r>
            <w:proofErr w:type="spellStart"/>
            <w:r w:rsidRPr="00C20C7C">
              <w:t>понуђача</w:t>
            </w:r>
            <w:proofErr w:type="spellEnd"/>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F27BE8" w:rsidRDefault="001619E7">
      <w:pPr>
        <w:pStyle w:val="ListParagraph"/>
        <w:shd w:val="clear" w:color="auto" w:fill="C6D9F1"/>
        <w:ind w:left="360"/>
        <w:jc w:val="center"/>
        <w:rPr>
          <w:lang w:val="ru-RU"/>
        </w:rPr>
      </w:pPr>
      <w:proofErr w:type="gramStart"/>
      <w:r w:rsidRPr="00C20C7C">
        <w:rPr>
          <w:b/>
          <w:bCs/>
          <w:i/>
          <w:iCs/>
          <w:sz w:val="28"/>
          <w:szCs w:val="28"/>
        </w:rPr>
        <w:lastRenderedPageBreak/>
        <w:t>XII</w:t>
      </w:r>
      <w:r w:rsidRPr="00F27BE8">
        <w:rPr>
          <w:b/>
          <w:bCs/>
          <w:i/>
          <w:iCs/>
          <w:sz w:val="28"/>
          <w:szCs w:val="28"/>
          <w:lang w:val="ru-RU"/>
        </w:rPr>
        <w:t xml:space="preserve">  ОБРАЗАЦ</w:t>
      </w:r>
      <w:proofErr w:type="gramEnd"/>
      <w:r w:rsidRPr="00F27BE8">
        <w:rPr>
          <w:b/>
          <w:bCs/>
          <w:i/>
          <w:iCs/>
          <w:sz w:val="28"/>
          <w:szCs w:val="28"/>
          <w:lang w:val="ru-RU"/>
        </w:rPr>
        <w:t xml:space="preserve">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w:t>
      </w:r>
      <w:r w:rsidR="00A956DE">
        <w:rPr>
          <w:b/>
          <w:lang w:val="ru-RU"/>
        </w:rPr>
        <w:t>109</w:t>
      </w:r>
      <w:r w:rsidR="0071538A" w:rsidRPr="00F27BE8">
        <w:rPr>
          <w:b/>
          <w:lang w:val="ru-RU"/>
        </w:rPr>
        <w:t>/201</w:t>
      </w:r>
      <w:r w:rsidR="00742D97">
        <w:rPr>
          <w:b/>
          <w:lang w:val="sr-Cyrl-CS"/>
        </w:rPr>
        <w:t>7</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F27BE8" w:rsidRDefault="00E71653">
      <w:pPr>
        <w:pStyle w:val="BodyText3"/>
        <w:spacing w:after="0"/>
        <w:jc w:val="center"/>
        <w:rPr>
          <w:color w:val="FF0000"/>
          <w:lang w:val="ru-RU"/>
        </w:rPr>
      </w:pPr>
    </w:p>
    <w:sectPr w:rsidR="00E71653" w:rsidRPr="00F27BE8" w:rsidSect="00D9072E">
      <w:footerReference w:type="default" r:id="rId14"/>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60F" w:rsidRDefault="0010660F">
      <w:pPr>
        <w:spacing w:line="240" w:lineRule="auto"/>
      </w:pPr>
      <w:r>
        <w:separator/>
      </w:r>
    </w:p>
  </w:endnote>
  <w:endnote w:type="continuationSeparator" w:id="0">
    <w:p w:rsidR="0010660F" w:rsidRDefault="00106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10660F">
      <w:tc>
        <w:tcPr>
          <w:tcW w:w="8208" w:type="dxa"/>
          <w:tcBorders>
            <w:top w:val="single" w:sz="8" w:space="0" w:color="808080"/>
          </w:tcBorders>
          <w:shd w:val="clear" w:color="auto" w:fill="auto"/>
        </w:tcPr>
        <w:p w:rsidR="0010660F" w:rsidRPr="00CD3272" w:rsidRDefault="0010660F" w:rsidP="00EC71B6">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109/17</w:t>
          </w:r>
        </w:p>
      </w:tc>
      <w:tc>
        <w:tcPr>
          <w:tcW w:w="1034" w:type="dxa"/>
          <w:tcBorders>
            <w:top w:val="single" w:sz="8" w:space="0" w:color="808080"/>
            <w:left w:val="single" w:sz="8" w:space="0" w:color="808080"/>
          </w:tcBorders>
          <w:shd w:val="clear" w:color="auto" w:fill="auto"/>
        </w:tcPr>
        <w:p w:rsidR="0010660F" w:rsidRDefault="0010660F">
          <w:pPr>
            <w:pStyle w:val="Footer"/>
          </w:pPr>
          <w:r>
            <w:rPr>
              <w:b/>
              <w:bCs/>
              <w:color w:val="1F497D"/>
            </w:rPr>
            <w:fldChar w:fldCharType="begin"/>
          </w:r>
          <w:r>
            <w:rPr>
              <w:b/>
              <w:bCs/>
              <w:color w:val="1F497D"/>
            </w:rPr>
            <w:instrText xml:space="preserve"> PAGE </w:instrText>
          </w:r>
          <w:r>
            <w:rPr>
              <w:b/>
              <w:bCs/>
              <w:color w:val="1F497D"/>
            </w:rPr>
            <w:fldChar w:fldCharType="separate"/>
          </w:r>
          <w:r w:rsidR="000C6391">
            <w:rPr>
              <w:b/>
              <w:bCs/>
              <w:noProof/>
              <w:color w:val="1F497D"/>
            </w:rPr>
            <w:t>27</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0C6391">
            <w:rPr>
              <w:b/>
              <w:bCs/>
              <w:noProof/>
              <w:color w:val="1F497D"/>
            </w:rPr>
            <w:t>28</w:t>
          </w:r>
          <w:r>
            <w:rPr>
              <w:b/>
              <w:bCs/>
              <w:color w:val="1F497D"/>
            </w:rPr>
            <w:fldChar w:fldCharType="end"/>
          </w:r>
        </w:p>
      </w:tc>
    </w:tr>
  </w:tbl>
  <w:p w:rsidR="0010660F" w:rsidRDefault="0010660F">
    <w:pPr>
      <w:pStyle w:val="Footer"/>
      <w:jc w:val="right"/>
    </w:pPr>
    <w:r>
      <w:t xml:space="preserve"> </w:t>
    </w:r>
  </w:p>
  <w:p w:rsidR="0010660F" w:rsidRDefault="00106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60F" w:rsidRDefault="0010660F">
      <w:pPr>
        <w:spacing w:line="240" w:lineRule="auto"/>
      </w:pPr>
      <w:r>
        <w:separator/>
      </w:r>
    </w:p>
  </w:footnote>
  <w:footnote w:type="continuationSeparator" w:id="0">
    <w:p w:rsidR="0010660F" w:rsidRDefault="001066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98439D7"/>
    <w:multiLevelType w:val="hybridMultilevel"/>
    <w:tmpl w:val="6B061C1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1478626C"/>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3">
    <w:nsid w:val="14F371EE"/>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4">
    <w:nsid w:val="19E358A1"/>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5">
    <w:nsid w:val="19F91170"/>
    <w:multiLevelType w:val="hybridMultilevel"/>
    <w:tmpl w:val="6B061C1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7">
    <w:nsid w:val="22FA0216"/>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0">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1">
    <w:nsid w:val="2DA83C35"/>
    <w:multiLevelType w:val="hybridMultilevel"/>
    <w:tmpl w:val="921E172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2E645EDC"/>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348D34E7"/>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4">
    <w:nsid w:val="35052C86"/>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5">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6">
    <w:nsid w:val="37395768"/>
    <w:multiLevelType w:val="hybridMultilevel"/>
    <w:tmpl w:val="D55A7884"/>
    <w:lvl w:ilvl="0" w:tplc="20BAF06A">
      <w:start w:val="6"/>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399720F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8">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3D163CF6"/>
    <w:multiLevelType w:val="hybridMultilevel"/>
    <w:tmpl w:val="DF289D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1">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2">
    <w:nsid w:val="43432511"/>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4D241ED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4">
    <w:nsid w:val="532919FF"/>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5">
    <w:nsid w:val="5CFD1393"/>
    <w:multiLevelType w:val="hybridMultilevel"/>
    <w:tmpl w:val="61F09D7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72A11F8"/>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8">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9">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50">
    <w:nsid w:val="742F0E45"/>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759F2AB6"/>
    <w:multiLevelType w:val="hybridMultilevel"/>
    <w:tmpl w:val="A4CC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276079"/>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3">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53"/>
  </w:num>
  <w:num w:numId="6">
    <w:abstractNumId w:val="40"/>
  </w:num>
  <w:num w:numId="7">
    <w:abstractNumId w:val="26"/>
  </w:num>
  <w:num w:numId="8">
    <w:abstractNumId w:val="41"/>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8"/>
  </w:num>
  <w:num w:numId="19">
    <w:abstractNumId w:val="35"/>
  </w:num>
  <w:num w:numId="20">
    <w:abstractNumId w:val="38"/>
  </w:num>
  <w:num w:numId="21">
    <w:abstractNumId w:val="49"/>
  </w:num>
  <w:num w:numId="22">
    <w:abstractNumId w:val="48"/>
  </w:num>
  <w:num w:numId="23">
    <w:abstractNumId w:val="30"/>
  </w:num>
  <w:num w:numId="24">
    <w:abstractNumId w:val="46"/>
  </w:num>
  <w:num w:numId="25">
    <w:abstractNumId w:val="45"/>
  </w:num>
  <w:num w:numId="26">
    <w:abstractNumId w:val="29"/>
  </w:num>
  <w:num w:numId="27">
    <w:abstractNumId w:val="39"/>
  </w:num>
  <w:num w:numId="28">
    <w:abstractNumId w:val="32"/>
  </w:num>
  <w:num w:numId="29">
    <w:abstractNumId w:val="50"/>
  </w:num>
  <w:num w:numId="30">
    <w:abstractNumId w:val="51"/>
  </w:num>
  <w:num w:numId="31">
    <w:abstractNumId w:val="42"/>
  </w:num>
  <w:num w:numId="32">
    <w:abstractNumId w:val="22"/>
  </w:num>
  <w:num w:numId="33">
    <w:abstractNumId w:val="36"/>
  </w:num>
  <w:num w:numId="34">
    <w:abstractNumId w:val="31"/>
  </w:num>
  <w:num w:numId="35">
    <w:abstractNumId w:val="47"/>
  </w:num>
  <w:num w:numId="36">
    <w:abstractNumId w:val="34"/>
  </w:num>
  <w:num w:numId="37">
    <w:abstractNumId w:val="44"/>
  </w:num>
  <w:num w:numId="38">
    <w:abstractNumId w:val="37"/>
  </w:num>
  <w:num w:numId="39">
    <w:abstractNumId w:val="43"/>
  </w:num>
  <w:num w:numId="40">
    <w:abstractNumId w:val="27"/>
  </w:num>
  <w:num w:numId="41">
    <w:abstractNumId w:val="24"/>
  </w:num>
  <w:num w:numId="42">
    <w:abstractNumId w:val="33"/>
  </w:num>
  <w:num w:numId="43">
    <w:abstractNumId w:val="52"/>
  </w:num>
  <w:num w:numId="44">
    <w:abstractNumId w:val="23"/>
  </w:num>
  <w:num w:numId="45">
    <w:abstractNumId w:val="21"/>
  </w:num>
  <w:num w:numId="46">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6391"/>
    <w:rsid w:val="000C7C51"/>
    <w:rsid w:val="000D1017"/>
    <w:rsid w:val="000D3162"/>
    <w:rsid w:val="000D483C"/>
    <w:rsid w:val="000D79B0"/>
    <w:rsid w:val="000E28B3"/>
    <w:rsid w:val="000E5929"/>
    <w:rsid w:val="000F2BDF"/>
    <w:rsid w:val="000F2E1D"/>
    <w:rsid w:val="000F51AF"/>
    <w:rsid w:val="001010B7"/>
    <w:rsid w:val="00101C0B"/>
    <w:rsid w:val="0010660F"/>
    <w:rsid w:val="00111795"/>
    <w:rsid w:val="001214F2"/>
    <w:rsid w:val="00121ABA"/>
    <w:rsid w:val="00127CAA"/>
    <w:rsid w:val="00132B08"/>
    <w:rsid w:val="00136A9E"/>
    <w:rsid w:val="00137C43"/>
    <w:rsid w:val="001424E8"/>
    <w:rsid w:val="00153406"/>
    <w:rsid w:val="001619E7"/>
    <w:rsid w:val="001621B1"/>
    <w:rsid w:val="001654F5"/>
    <w:rsid w:val="001666B2"/>
    <w:rsid w:val="00187D89"/>
    <w:rsid w:val="00190A7D"/>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A66D3"/>
    <w:rsid w:val="002B1948"/>
    <w:rsid w:val="002B1BA3"/>
    <w:rsid w:val="002B759E"/>
    <w:rsid w:val="002C0340"/>
    <w:rsid w:val="002C0A35"/>
    <w:rsid w:val="002C305A"/>
    <w:rsid w:val="002D0CD1"/>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56"/>
    <w:rsid w:val="00443740"/>
    <w:rsid w:val="00445F80"/>
    <w:rsid w:val="00454BCC"/>
    <w:rsid w:val="00462127"/>
    <w:rsid w:val="00470810"/>
    <w:rsid w:val="00474339"/>
    <w:rsid w:val="00475317"/>
    <w:rsid w:val="004828C3"/>
    <w:rsid w:val="004832F3"/>
    <w:rsid w:val="00486266"/>
    <w:rsid w:val="00491172"/>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23315"/>
    <w:rsid w:val="00526406"/>
    <w:rsid w:val="00532B5F"/>
    <w:rsid w:val="00537381"/>
    <w:rsid w:val="00537FAE"/>
    <w:rsid w:val="00543E81"/>
    <w:rsid w:val="00546611"/>
    <w:rsid w:val="005505EE"/>
    <w:rsid w:val="00554913"/>
    <w:rsid w:val="00560F73"/>
    <w:rsid w:val="00561E41"/>
    <w:rsid w:val="00566EF8"/>
    <w:rsid w:val="0058445E"/>
    <w:rsid w:val="005863B4"/>
    <w:rsid w:val="00587AC0"/>
    <w:rsid w:val="005910F6"/>
    <w:rsid w:val="00591A30"/>
    <w:rsid w:val="005929C9"/>
    <w:rsid w:val="005A1401"/>
    <w:rsid w:val="005A705D"/>
    <w:rsid w:val="005B4E34"/>
    <w:rsid w:val="005B511B"/>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4A5F"/>
    <w:rsid w:val="006C7C49"/>
    <w:rsid w:val="006D1248"/>
    <w:rsid w:val="006E4EB3"/>
    <w:rsid w:val="006F2656"/>
    <w:rsid w:val="006F2D58"/>
    <w:rsid w:val="006F44AE"/>
    <w:rsid w:val="006F6F0C"/>
    <w:rsid w:val="00700827"/>
    <w:rsid w:val="00706535"/>
    <w:rsid w:val="00707450"/>
    <w:rsid w:val="00707BC3"/>
    <w:rsid w:val="00710261"/>
    <w:rsid w:val="0071538A"/>
    <w:rsid w:val="00723FF8"/>
    <w:rsid w:val="00724D7B"/>
    <w:rsid w:val="0072728E"/>
    <w:rsid w:val="00727F72"/>
    <w:rsid w:val="007347A3"/>
    <w:rsid w:val="00742D97"/>
    <w:rsid w:val="0074560D"/>
    <w:rsid w:val="00747DC5"/>
    <w:rsid w:val="007539C8"/>
    <w:rsid w:val="007603A7"/>
    <w:rsid w:val="0076117C"/>
    <w:rsid w:val="00764A66"/>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720"/>
    <w:rsid w:val="00884ECA"/>
    <w:rsid w:val="00887413"/>
    <w:rsid w:val="00887C0E"/>
    <w:rsid w:val="00890F8F"/>
    <w:rsid w:val="00895CF4"/>
    <w:rsid w:val="008B00F6"/>
    <w:rsid w:val="008B216B"/>
    <w:rsid w:val="008D1FED"/>
    <w:rsid w:val="008D7DC8"/>
    <w:rsid w:val="008E2A45"/>
    <w:rsid w:val="008F1EB7"/>
    <w:rsid w:val="008F77BC"/>
    <w:rsid w:val="0090287A"/>
    <w:rsid w:val="009048FF"/>
    <w:rsid w:val="00912112"/>
    <w:rsid w:val="009125A1"/>
    <w:rsid w:val="00921C96"/>
    <w:rsid w:val="00930CB3"/>
    <w:rsid w:val="0093484D"/>
    <w:rsid w:val="00962457"/>
    <w:rsid w:val="009643A6"/>
    <w:rsid w:val="009669D1"/>
    <w:rsid w:val="00966D29"/>
    <w:rsid w:val="00974AC4"/>
    <w:rsid w:val="00974E04"/>
    <w:rsid w:val="00975E35"/>
    <w:rsid w:val="00991C74"/>
    <w:rsid w:val="00994F7A"/>
    <w:rsid w:val="009B55F7"/>
    <w:rsid w:val="009C40FE"/>
    <w:rsid w:val="009C7072"/>
    <w:rsid w:val="009C718E"/>
    <w:rsid w:val="009D12DE"/>
    <w:rsid w:val="009D14F0"/>
    <w:rsid w:val="009D2B93"/>
    <w:rsid w:val="009E0E91"/>
    <w:rsid w:val="009F608F"/>
    <w:rsid w:val="00A0389E"/>
    <w:rsid w:val="00A0440C"/>
    <w:rsid w:val="00A06410"/>
    <w:rsid w:val="00A06AAC"/>
    <w:rsid w:val="00A100A5"/>
    <w:rsid w:val="00A134E6"/>
    <w:rsid w:val="00A138F0"/>
    <w:rsid w:val="00A170E0"/>
    <w:rsid w:val="00A21961"/>
    <w:rsid w:val="00A362AC"/>
    <w:rsid w:val="00A370C2"/>
    <w:rsid w:val="00A47E36"/>
    <w:rsid w:val="00A50901"/>
    <w:rsid w:val="00A51DC4"/>
    <w:rsid w:val="00A5279B"/>
    <w:rsid w:val="00A60377"/>
    <w:rsid w:val="00A65140"/>
    <w:rsid w:val="00A744AC"/>
    <w:rsid w:val="00A956DE"/>
    <w:rsid w:val="00A970E0"/>
    <w:rsid w:val="00AA0C3D"/>
    <w:rsid w:val="00AA3ED0"/>
    <w:rsid w:val="00AB2003"/>
    <w:rsid w:val="00AB6972"/>
    <w:rsid w:val="00AC0608"/>
    <w:rsid w:val="00AC40C8"/>
    <w:rsid w:val="00AC592F"/>
    <w:rsid w:val="00AD0C6A"/>
    <w:rsid w:val="00AD0EA2"/>
    <w:rsid w:val="00AD1E56"/>
    <w:rsid w:val="00AD5AE8"/>
    <w:rsid w:val="00AE4FCC"/>
    <w:rsid w:val="00AE79F9"/>
    <w:rsid w:val="00B02D15"/>
    <w:rsid w:val="00B04C07"/>
    <w:rsid w:val="00B1644E"/>
    <w:rsid w:val="00B206C9"/>
    <w:rsid w:val="00B2083F"/>
    <w:rsid w:val="00B22651"/>
    <w:rsid w:val="00B32641"/>
    <w:rsid w:val="00B35BA1"/>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F82"/>
    <w:rsid w:val="00BA6CC8"/>
    <w:rsid w:val="00BB1133"/>
    <w:rsid w:val="00BB1265"/>
    <w:rsid w:val="00BB7EB9"/>
    <w:rsid w:val="00BC4CDB"/>
    <w:rsid w:val="00BC51C3"/>
    <w:rsid w:val="00BC66D4"/>
    <w:rsid w:val="00BD7B65"/>
    <w:rsid w:val="00BF099F"/>
    <w:rsid w:val="00BF47B8"/>
    <w:rsid w:val="00BF643C"/>
    <w:rsid w:val="00C04B8C"/>
    <w:rsid w:val="00C1463A"/>
    <w:rsid w:val="00C1545E"/>
    <w:rsid w:val="00C158D0"/>
    <w:rsid w:val="00C20C7C"/>
    <w:rsid w:val="00C21BB5"/>
    <w:rsid w:val="00C3358B"/>
    <w:rsid w:val="00C3379C"/>
    <w:rsid w:val="00C35D2A"/>
    <w:rsid w:val="00C41026"/>
    <w:rsid w:val="00C43655"/>
    <w:rsid w:val="00C475C0"/>
    <w:rsid w:val="00C540B9"/>
    <w:rsid w:val="00C54DB1"/>
    <w:rsid w:val="00C55492"/>
    <w:rsid w:val="00C64BB7"/>
    <w:rsid w:val="00C65478"/>
    <w:rsid w:val="00C70D6B"/>
    <w:rsid w:val="00C72F12"/>
    <w:rsid w:val="00C84B2B"/>
    <w:rsid w:val="00C853AD"/>
    <w:rsid w:val="00CB1951"/>
    <w:rsid w:val="00CC1E38"/>
    <w:rsid w:val="00CC46B8"/>
    <w:rsid w:val="00CC6CA7"/>
    <w:rsid w:val="00CD3272"/>
    <w:rsid w:val="00CD4B68"/>
    <w:rsid w:val="00CD7096"/>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C059F"/>
    <w:rsid w:val="00DD1B94"/>
    <w:rsid w:val="00DE116D"/>
    <w:rsid w:val="00DE706E"/>
    <w:rsid w:val="00DF0AC6"/>
    <w:rsid w:val="00DF309A"/>
    <w:rsid w:val="00DF4233"/>
    <w:rsid w:val="00DF7840"/>
    <w:rsid w:val="00E0304C"/>
    <w:rsid w:val="00E060B9"/>
    <w:rsid w:val="00E07CCE"/>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C71B6"/>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polj.uns.ac.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__doPostBack('trvFullCPV','s38000000-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AE06-2E23-4B00-AA1D-B43B1716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7871</Words>
  <Characters>44867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52633</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9</cp:revision>
  <cp:lastPrinted>2014-03-21T10:05:00Z</cp:lastPrinted>
  <dcterms:created xsi:type="dcterms:W3CDTF">2017-04-26T12:51:00Z</dcterms:created>
  <dcterms:modified xsi:type="dcterms:W3CDTF">2017-08-01T09:59:00Z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